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2" w:line="240" w:lineRule="auto"/>
        <w:ind w:right="55" w:firstLine="0" w:firstLineChars="0"/>
        <w:rPr>
          <w:rFonts w:hint="eastAsia" w:ascii="仿宋" w:hAnsi="仿宋" w:eastAsia="仿宋" w:cs="仿宋"/>
          <w:color w:val="auto"/>
          <w:highlight w:val="none"/>
        </w:rPr>
      </w:pPr>
      <w:bookmarkStart w:id="0" w:name="_Toc428459588"/>
    </w:p>
    <w:p>
      <w:pPr>
        <w:spacing w:line="240" w:lineRule="auto"/>
        <w:ind w:left="314" w:firstLine="0" w:firstLineChars="0"/>
        <w:jc w:val="center"/>
        <w:rPr>
          <w:rFonts w:hint="eastAsia" w:ascii="仿宋" w:hAnsi="仿宋" w:eastAsia="仿宋" w:cs="仿宋"/>
          <w:color w:val="auto"/>
          <w:sz w:val="60"/>
          <w:highlight w:val="none"/>
        </w:rPr>
      </w:pPr>
      <w:r>
        <w:rPr>
          <w:rFonts w:hint="eastAsia" w:ascii="仿宋" w:hAnsi="仿宋" w:eastAsia="仿宋" w:cs="仿宋"/>
          <w:color w:val="auto"/>
          <w:sz w:val="60"/>
          <w:highlight w:val="none"/>
        </w:rPr>
        <w:drawing>
          <wp:inline distT="0" distB="0" distL="0" distR="0">
            <wp:extent cx="4564380" cy="1667510"/>
            <wp:effectExtent l="0" t="0" r="762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6" cstate="print">
                      <a:extLst>
                        <a:ext uri="{28A0092B-C50C-407E-A947-70E740481C1C}">
                          <a14:useLocalDpi xmlns:a14="http://schemas.microsoft.com/office/drawing/2010/main" val="0"/>
                        </a:ext>
                      </a:extLst>
                    </a:blip>
                    <a:srcRect l="11019" t="20320" r="10832" b="22467"/>
                    <a:stretch>
                      <a:fillRect/>
                    </a:stretch>
                  </pic:blipFill>
                  <pic:spPr>
                    <a:xfrm>
                      <a:off x="0" y="0"/>
                      <a:ext cx="4565495" cy="1668273"/>
                    </a:xfrm>
                    <a:prstGeom prst="rect">
                      <a:avLst/>
                    </a:prstGeom>
                    <a:noFill/>
                    <a:ln>
                      <a:noFill/>
                    </a:ln>
                  </pic:spPr>
                </pic:pic>
              </a:graphicData>
            </a:graphic>
          </wp:inline>
        </w:drawing>
      </w:r>
    </w:p>
    <w:p>
      <w:pPr>
        <w:spacing w:line="240" w:lineRule="auto"/>
        <w:ind w:left="314" w:firstLine="0" w:firstLineChars="0"/>
        <w:jc w:val="center"/>
        <w:rPr>
          <w:rFonts w:hint="eastAsia" w:ascii="仿宋" w:hAnsi="仿宋" w:eastAsia="仿宋" w:cs="仿宋"/>
          <w:color w:val="auto"/>
          <w:sz w:val="60"/>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r>
        <w:rPr>
          <w:rFonts w:hint="eastAsia" w:ascii="仿宋" w:hAnsi="仿宋" w:eastAsia="仿宋" w:cs="仿宋"/>
          <w:b/>
          <w:bCs/>
          <w:kern w:val="0"/>
          <w:sz w:val="60"/>
          <w:highlight w:val="none"/>
        </w:rPr>
        <w:t>全国学生信息素养提升实践活动</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r>
        <w:rPr>
          <w:rFonts w:hint="eastAsia" w:ascii="仿宋" w:hAnsi="仿宋" w:eastAsia="仿宋" w:cs="仿宋"/>
          <w:b/>
          <w:bCs/>
          <w:kern w:val="0"/>
          <w:sz w:val="60"/>
          <w:highlight w:val="none"/>
        </w:rPr>
        <w:t>“优创未来”高中组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r>
        <w:rPr>
          <w:rFonts w:hint="eastAsia" w:ascii="仿宋" w:hAnsi="仿宋" w:eastAsia="仿宋" w:cs="仿宋"/>
          <w:b/>
          <w:bCs/>
          <w:kern w:val="0"/>
          <w:sz w:val="60"/>
          <w:highlight w:val="none"/>
        </w:rPr>
        <w:t>赛</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r>
        <w:rPr>
          <w:rFonts w:hint="eastAsia" w:ascii="仿宋" w:hAnsi="仿宋" w:eastAsia="仿宋" w:cs="仿宋"/>
          <w:b/>
          <w:bCs/>
          <w:kern w:val="0"/>
          <w:sz w:val="60"/>
          <w:highlight w:val="none"/>
        </w:rPr>
        <w:t>事</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r>
        <w:rPr>
          <w:rFonts w:hint="eastAsia" w:ascii="仿宋" w:hAnsi="仿宋" w:eastAsia="仿宋" w:cs="仿宋"/>
          <w:b/>
          <w:bCs/>
          <w:kern w:val="0"/>
          <w:sz w:val="60"/>
          <w:highlight w:val="none"/>
        </w:rPr>
        <w:t>规</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kern w:val="0"/>
          <w:sz w:val="60"/>
          <w:highlight w:val="none"/>
        </w:rPr>
      </w:pPr>
      <w:r>
        <w:rPr>
          <w:rFonts w:hint="eastAsia" w:ascii="仿宋" w:hAnsi="仿宋" w:eastAsia="仿宋" w:cs="仿宋"/>
          <w:b/>
          <w:bCs/>
          <w:kern w:val="0"/>
          <w:sz w:val="60"/>
          <w:highlight w:val="none"/>
        </w:rPr>
        <w:t>则</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jc w:val="center"/>
        <w:textAlignment w:val="auto"/>
        <w:rPr>
          <w:rFonts w:hint="eastAsia" w:ascii="仿宋" w:hAnsi="仿宋" w:eastAsia="仿宋" w:cs="仿宋"/>
          <w:b/>
          <w:bCs/>
          <w:color w:val="auto"/>
          <w:sz w:val="60"/>
          <w:highlight w:val="none"/>
        </w:rPr>
      </w:pPr>
      <w:r>
        <w:rPr>
          <w:rFonts w:hint="eastAsia" w:ascii="仿宋" w:hAnsi="仿宋" w:eastAsia="仿宋" w:cs="仿宋"/>
          <w:b/>
          <w:bCs/>
          <w:color w:val="auto"/>
          <w:sz w:val="60"/>
          <w:highlight w:val="none"/>
        </w:rPr>
        <w:br w:type="page"/>
      </w:r>
    </w:p>
    <w:p>
      <w:pPr>
        <w:adjustRightInd w:val="0"/>
        <w:spacing w:line="360" w:lineRule="auto"/>
        <w:ind w:firstLine="0" w:firstLineChars="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更新日志：</w:t>
      </w:r>
    </w:p>
    <w:p>
      <w:pPr>
        <w:adjustRightInd w:val="0"/>
        <w:spacing w:line="360" w:lineRule="auto"/>
        <w:ind w:firstLine="0" w:firstLineChars="0"/>
        <w:rPr>
          <w:rFonts w:hint="eastAsia" w:ascii="仿宋" w:hAnsi="仿宋" w:eastAsia="仿宋" w:cs="仿宋"/>
          <w:color w:val="auto"/>
          <w:highlight w:val="none"/>
          <w:lang w:val="en-US" w:eastAsia="zh-CN"/>
        </w:rPr>
      </w:pPr>
    </w:p>
    <w:tbl>
      <w:tblPr>
        <w:tblStyle w:val="14"/>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794"/>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953"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发布日期</w:t>
            </w:r>
          </w:p>
        </w:tc>
        <w:tc>
          <w:tcPr>
            <w:tcW w:w="17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规则版本</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修改记录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953"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2021.02.02</w:t>
            </w:r>
          </w:p>
        </w:tc>
        <w:tc>
          <w:tcPr>
            <w:tcW w:w="17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V1.0</w:t>
            </w:r>
          </w:p>
        </w:tc>
        <w:tc>
          <w:tcPr>
            <w:tcW w:w="5351"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首次发布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7" w:hRule="atLeast"/>
          <w:jc w:val="center"/>
        </w:trPr>
        <w:tc>
          <w:tcPr>
            <w:tcW w:w="1953"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2021.10.22</w:t>
            </w:r>
          </w:p>
        </w:tc>
        <w:tc>
          <w:tcPr>
            <w:tcW w:w="17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V2.0</w:t>
            </w:r>
          </w:p>
        </w:tc>
        <w:tc>
          <w:tcPr>
            <w:tcW w:w="5351" w:type="dxa"/>
            <w:vAlign w:val="center"/>
          </w:tcPr>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新增一台位于2号区域的固定故障飞机</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降落飞机的方位为飞机头朝向2号区域</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修改活动启动的方式为裁判移走故障飞机</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缩短第二轮调试时间为30分钟</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取消前后任务之间的关联性</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新增任务中须全部实时播报语音的要求</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新增飞机模型在移动过程中不可离地的规则</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优化所有任务的细节描述</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新增紧急任务的具体说明</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新增飞机降落和紧急任务中机器人需要闪烁灯的规则</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更新换岗休息任务不限制行走方式的规则</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调整跑道转移任务的得分为25分</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修改人为干预处罚为黄牌处罚</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修改计分表部分描述</w:t>
            </w:r>
          </w:p>
          <w:p>
            <w:pPr>
              <w:keepNext w:val="0"/>
              <w:keepLines w:val="0"/>
              <w:pageBreakBefore w:val="0"/>
              <w:widowControl w:val="0"/>
              <w:numPr>
                <w:ilvl w:val="0"/>
                <w:numId w:val="1"/>
              </w:numPr>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更新最终成绩取两轮活动中得分最高的一轮</w:t>
            </w:r>
          </w:p>
        </w:tc>
      </w:tr>
    </w:tbl>
    <w:p>
      <w:pPr>
        <w:ind w:left="0" w:leftChars="0" w:firstLine="0" w:firstLineChars="0"/>
        <w:rPr>
          <w:rFonts w:hint="eastAsia" w:ascii="仿宋" w:hAnsi="仿宋" w:eastAsia="仿宋" w:cs="仿宋"/>
          <w:color w:val="auto"/>
          <w:sz w:val="19"/>
          <w:highlight w:val="none"/>
        </w:rPr>
        <w:sectPr>
          <w:pgSz w:w="11900" w:h="16850"/>
          <w:pgMar w:top="740" w:right="1440" w:bottom="280" w:left="1260" w:header="720" w:footer="720" w:gutter="0"/>
          <w:cols w:space="720" w:num="1"/>
        </w:sectPr>
      </w:pPr>
    </w:p>
    <w:sdt>
      <w:sdtPr>
        <w:rPr>
          <w:rFonts w:hint="eastAsia" w:ascii="仿宋" w:hAnsi="仿宋" w:eastAsia="仿宋" w:cs="仿宋"/>
          <w:color w:val="auto"/>
          <w:kern w:val="2"/>
          <w:sz w:val="22"/>
          <w:szCs w:val="22"/>
          <w:highlight w:val="none"/>
          <w:lang w:val="zh-CN"/>
        </w:rPr>
        <w:id w:val="1251006194"/>
        <w:docPartObj>
          <w:docPartGallery w:val="Table of Contents"/>
          <w:docPartUnique/>
        </w:docPartObj>
      </w:sdtPr>
      <w:sdtEndPr>
        <w:rPr>
          <w:rFonts w:hint="eastAsia" w:ascii="仿宋" w:hAnsi="仿宋" w:eastAsia="仿宋" w:cs="仿宋"/>
          <w:b/>
          <w:bCs/>
          <w:color w:val="auto"/>
          <w:kern w:val="2"/>
          <w:sz w:val="24"/>
          <w:szCs w:val="22"/>
          <w:highlight w:val="none"/>
          <w:lang w:val="zh-CN"/>
        </w:rPr>
      </w:sdtEndPr>
      <w:sdtContent>
        <w:p>
          <w:pPr>
            <w:pStyle w:val="27"/>
            <w:spacing w:line="240" w:lineRule="auto"/>
            <w:ind w:firstLine="0" w:firstLineChars="0"/>
            <w:jc w:val="center"/>
            <w:rPr>
              <w:rFonts w:hint="eastAsia" w:ascii="仿宋" w:hAnsi="仿宋" w:eastAsia="仿宋" w:cs="仿宋"/>
              <w:b/>
              <w:bCs/>
              <w:color w:val="auto"/>
              <w:sz w:val="44"/>
              <w:szCs w:val="44"/>
              <w:highlight w:val="none"/>
              <w:lang w:val="zh-CN"/>
            </w:rPr>
          </w:pPr>
          <w:r>
            <w:rPr>
              <w:rFonts w:hint="eastAsia" w:ascii="仿宋" w:hAnsi="仿宋" w:eastAsia="仿宋" w:cs="仿宋"/>
              <w:b/>
              <w:bCs/>
              <w:color w:val="auto"/>
              <w:sz w:val="44"/>
              <w:szCs w:val="44"/>
              <w:highlight w:val="none"/>
              <w:lang w:val="zh-CN"/>
            </w:rPr>
            <w:t>目   录</w:t>
          </w:r>
        </w:p>
        <w:p>
          <w:pPr>
            <w:ind w:firstLine="0" w:firstLineChars="0"/>
            <w:jc w:val="left"/>
            <w:rPr>
              <w:rFonts w:hint="eastAsia"/>
              <w:color w:val="auto"/>
              <w:highlight w:val="none"/>
            </w:rPr>
          </w:pP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"1-3"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"_Toc63066891"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一、人工智能知识与技能</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"_Toc63066892"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二、主题简介</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"_Toc63066893"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三、活动场地</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"_Toc63066894"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四、活动规则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"_Toc63066895"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五、活动过程</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"_Toc63066896"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六、评比结果</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"_Toc63066897"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highlight w:val="none"/>
            </w:rPr>
            <w:t>七、附件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6"/>
            <w:tabs>
              <w:tab w:val="right" w:leader="dot" w:pos="9190"/>
            </w:tabs>
            <w:ind w:left="96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"_Toc63066898" </w:instrText>
          </w:r>
          <w:r>
            <w:rPr>
              <w:rFonts w:hint="eastAsia" w:ascii="仿宋" w:hAnsi="仿宋" w:eastAsia="仿宋" w:cs="仿宋"/>
              <w:color w:val="auto"/>
              <w:highlight w:val="none"/>
            </w:rPr>
            <w:fldChar w:fldCharType="separate"/>
          </w:r>
          <w:r>
            <w:rPr>
              <w:rStyle w:val="17"/>
              <w:rFonts w:hint="eastAsia" w:ascii="仿宋" w:hAnsi="仿宋" w:eastAsia="仿宋" w:cs="仿宋"/>
              <w:color w:val="auto"/>
              <w:kern w:val="0"/>
              <w:highlight w:val="none"/>
            </w:rPr>
            <w:t>优创未来---高中组记分表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_Toc63066898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spacing w:line="240" w:lineRule="auto"/>
            <w:ind w:firstLine="0" w:firstLineChars="0"/>
            <w:rPr>
              <w:rFonts w:hint="eastAsia" w:ascii="仿宋" w:hAnsi="仿宋" w:eastAsia="仿宋" w:cs="仿宋"/>
              <w:color w:val="auto"/>
              <w:highlight w:val="none"/>
            </w:rPr>
            <w:sectPr>
              <w:headerReference r:id="rId3" w:type="default"/>
              <w:footerReference r:id="rId4" w:type="default"/>
              <w:pgSz w:w="11900" w:h="16850"/>
              <w:pgMar w:top="1760" w:right="1440" w:bottom="1460" w:left="1260" w:header="737" w:footer="1268" w:gutter="0"/>
              <w:cols w:space="720" w:num="1"/>
            </w:sectPr>
          </w:pPr>
          <w:r>
            <w:rPr>
              <w:rFonts w:hint="eastAsia" w:ascii="仿宋" w:hAnsi="仿宋" w:eastAsia="仿宋" w:cs="仿宋"/>
              <w:b/>
              <w:bCs/>
              <w:color w:val="auto"/>
              <w:highlight w:val="none"/>
              <w:lang w:val="zh-CN"/>
            </w:rPr>
            <w:fldChar w:fldCharType="end"/>
          </w:r>
        </w:p>
      </w:sdtContent>
    </w:sdt>
    <w:bookmarkEnd w:id="0"/>
    <w:p>
      <w:pPr>
        <w:pStyle w:val="3"/>
        <w:rPr>
          <w:rFonts w:hint="eastAsia" w:ascii="仿宋" w:hAnsi="仿宋" w:eastAsia="仿宋" w:cs="仿宋"/>
          <w:color w:val="auto"/>
          <w:highlight w:val="none"/>
        </w:rPr>
      </w:pPr>
      <w:bookmarkStart w:id="1" w:name="_Toc63066891"/>
      <w:r>
        <w:rPr>
          <w:rFonts w:hint="eastAsia" w:ascii="仿宋" w:hAnsi="仿宋" w:eastAsia="仿宋" w:cs="仿宋"/>
          <w:color w:val="auto"/>
          <w:highlight w:val="none"/>
        </w:rPr>
        <w:t>一、人工智能知识与技能</w:t>
      </w:r>
      <w:bookmarkEnd w:id="1"/>
    </w:p>
    <w:p>
      <w:pPr>
        <w:snapToGrid w:val="0"/>
        <w:spacing w:line="240" w:lineRule="auto"/>
        <w:ind w:firstLine="0" w:firstLineChars="0"/>
        <w:rPr>
          <w:rFonts w:hint="eastAsia" w:ascii="仿宋" w:hAnsi="仿宋" w:eastAsia="仿宋" w:cs="仿宋"/>
          <w:color w:val="auto"/>
          <w:highlight w:val="none"/>
        </w:rPr>
      </w:pPr>
    </w:p>
    <w:p>
      <w:pPr>
        <w:snapToGrid w:val="0"/>
        <w:spacing w:line="240" w:lineRule="auto"/>
        <w:ind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0" distR="0">
            <wp:extent cx="3878580" cy="3710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78580" cy="3710940"/>
                    </a:xfrm>
                    <a:prstGeom prst="rect">
                      <a:avLst/>
                    </a:prstGeom>
                    <a:noFill/>
                    <a:ln>
                      <a:noFill/>
                    </a:ln>
                  </pic:spPr>
                </pic:pic>
              </a:graphicData>
            </a:graphic>
          </wp:inline>
        </w:drawing>
      </w:r>
    </w:p>
    <w:p>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本项目综合运用了“自然语言识别”、“机器视觉应用”、“运动控制”“大数据应用”四大AI应用：</w:t>
      </w:r>
    </w:p>
    <w:p>
      <w:pPr>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rPr>
        <w:t>1.自然语言识别</w:t>
      </w:r>
      <w:r>
        <w:rPr>
          <w:rFonts w:hint="eastAsia" w:ascii="仿宋" w:hAnsi="仿宋" w:eastAsia="仿宋" w:cs="仿宋"/>
          <w:color w:val="auto"/>
          <w:highlight w:val="none"/>
        </w:rPr>
        <w:t>：自然语言识别是AI技术的一个重要研究领域。在飞机降落停机环节，类人型机器人通过自然语言识别处理，实现利用语音指令触发程序运行；在飞机位置转移过程中，通过语音合成TTS播报飞机实时状态，及时提醒机务相关人员做好保障工作。</w:t>
      </w:r>
    </w:p>
    <w:p>
      <w:pPr>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rPr>
        <w:t>2.机器视觉应用</w:t>
      </w:r>
      <w:r>
        <w:rPr>
          <w:rFonts w:hint="eastAsia" w:ascii="仿宋" w:hAnsi="仿宋" w:eastAsia="仿宋" w:cs="仿宋"/>
          <w:color w:val="auto"/>
          <w:highlight w:val="none"/>
        </w:rPr>
        <w:t>：机器视觉是将大量真实场景转化为图像信号，通过图像处理系统提取图片中物体的特征，然后基于特征信息完成模型的训练，进而利用模型可以实现对目标物体的精准预测。项目通过图像处理系统处理由摄像头获取的图像，然后调用训练好的预测模型数据，利用物体特征识别技术和图像分析技术，在机场内实时追踪飞机状态和位置，进而实现对飞机的精确引导；利用颜色识别技术，快速识别机场可用停机位；利用深度学习技术和调用训练模型，实现突发情况的精准判断和应急处理。</w:t>
      </w:r>
    </w:p>
    <w:p>
      <w:pPr>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3.运动控制</w:t>
      </w:r>
      <w:r>
        <w:rPr>
          <w:rFonts w:hint="eastAsia" w:ascii="仿宋" w:hAnsi="仿宋" w:eastAsia="仿宋" w:cs="仿宋"/>
          <w:color w:val="auto"/>
          <w:highlight w:val="none"/>
        </w:rPr>
        <w:t>：运动控制（MC）是自动化的一个分支，类人型机器人根据摄像头设备获取的图像信息进行控制决策，针对飞机不同的运行状态，控制身体各部关节伺服电机运行，做出具体指挥动作，进而引导飞机进行安全转移。</w:t>
      </w:r>
    </w:p>
    <w:p>
      <w:pPr>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rPr>
        <w:t>4.大数据应用</w:t>
      </w:r>
      <w:r>
        <w:rPr>
          <w:rFonts w:hint="eastAsia" w:ascii="仿宋" w:hAnsi="仿宋" w:eastAsia="仿宋" w:cs="仿宋"/>
          <w:color w:val="auto"/>
          <w:highlight w:val="none"/>
        </w:rPr>
        <w:t>：类人型机器人利用摄像头等设备采集数据，通过网络上传数据资料，借助云端服务器系统图像分析处理技术和人工智能算法支持，实现对不同类别飞行器的甄别，对机场突发状况的快速分析和精准施策。</w:t>
      </w:r>
    </w:p>
    <w:p>
      <w:pPr>
        <w:pStyle w:val="3"/>
        <w:rPr>
          <w:rFonts w:hint="eastAsia" w:ascii="仿宋" w:hAnsi="仿宋" w:eastAsia="仿宋" w:cs="仿宋"/>
          <w:color w:val="auto"/>
          <w:highlight w:val="none"/>
        </w:rPr>
      </w:pPr>
      <w:bookmarkStart w:id="2" w:name="_Toc63066892"/>
      <w:r>
        <w:rPr>
          <w:rFonts w:hint="eastAsia" w:ascii="仿宋" w:hAnsi="仿宋" w:eastAsia="仿宋" w:cs="仿宋"/>
          <w:color w:val="auto"/>
          <w:highlight w:val="none"/>
        </w:rPr>
        <w:t>二、主题简介</w:t>
      </w:r>
      <w:bookmarkEnd w:id="2"/>
    </w:p>
    <w:p>
      <w:pPr>
        <w:snapToGrid w:val="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近几年来，人工智能理论和技术日益成熟，应用领域也不断扩大。研究范围包括了机器学习、自然语言理解、计算机视觉、自动程序设计、感知系统等多方面内容。人工智能项目旨在让学生了解人工智能领域的基础知识和主要算法，学习人工智能技术的应用案例，探索人工智能领域的奥秘。并且学生可结合自身的生活实际，初步实现自己的人工智能创意应用方案。</w:t>
      </w:r>
    </w:p>
    <w:p>
      <w:pPr>
        <w:snapToGrid w:val="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本届人工智能项目活动高中组项目主题为“智慧交通”。</w:t>
      </w:r>
    </w:p>
    <w:p>
      <w:pPr>
        <w:snapToGrid w:val="0"/>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通常情况下，飞机降落停机过程中，在停机线前几十米远处有一位信号员，负责给飞行员发出信号，在停机线处有一位监护员，负责判断飞机何时采取制动，并将给身后的信号员发出刹车信号。信号从监护员传到信号员再传给飞行员这期间飞机依然在向前滑动，信号存在延迟的情况。这时，飞机就有可能滑过或未滑到停止线处，当超过一定范围，廊桥无法停靠，还必须借助牵引车拖至正确的停机位置。为了避免以上情况出现，地面信号员要采用国际统一的指挥信号，并进行针对性的行业标准培训。飞行员要保证对准滑行线，减慢速度，并根据指挥信号及时控制飞机滑行状态。</w:t>
      </w:r>
    </w:p>
    <w:p>
      <w:pPr>
        <w:snapToGrid w:val="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近年来，国内外出现了多起由于不规范甚至错误的操纵导致地面机务人员伤、亡的事件。为避免悲剧的再次发生，人们希望从人工智能技术中找到解决问题的办法，而类人形机器人的出现为这一问题的解决带来了曙光。</w:t>
      </w:r>
    </w:p>
    <w:p>
      <w:pPr>
        <w:snapToGrid w:val="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参与活动的学生要扮演飞机驾驶员的角色，而类人形机器人充当引导飞机精准停机的信号员，类人形机器人通过机器学习和训练，充分利用目标识别、语音交互、运动控制、姿态调整等人工智能技术实现对飞机的精确引导。</w:t>
      </w:r>
    </w:p>
    <w:p>
      <w:pPr>
        <w:pStyle w:val="3"/>
        <w:rPr>
          <w:rFonts w:hint="eastAsia" w:ascii="仿宋" w:hAnsi="仿宋" w:eastAsia="仿宋" w:cs="仿宋"/>
          <w:color w:val="auto"/>
          <w:highlight w:val="none"/>
        </w:rPr>
      </w:pPr>
      <w:bookmarkStart w:id="3" w:name="_Toc63066893"/>
      <w:r>
        <w:rPr>
          <w:rFonts w:hint="eastAsia" w:ascii="仿宋" w:hAnsi="仿宋" w:eastAsia="仿宋" w:cs="仿宋"/>
          <w:color w:val="auto"/>
          <w:highlight w:val="none"/>
        </w:rPr>
        <w:t>三、活动场地</w:t>
      </w:r>
      <w:bookmarkEnd w:id="3"/>
    </w:p>
    <w:p>
      <w:pPr>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1.场地尺寸：</w:t>
      </w:r>
      <w:r>
        <w:rPr>
          <w:rFonts w:hint="eastAsia" w:ascii="仿宋" w:hAnsi="仿宋" w:eastAsia="仿宋" w:cs="仿宋"/>
          <w:color w:val="auto"/>
          <w:highlight w:val="none"/>
        </w:rPr>
        <w:t>长240cm，宽150cm。</w:t>
      </w:r>
    </w:p>
    <w:p>
      <w:pPr>
        <w:ind w:firstLine="0" w:firstLineChars="0"/>
        <w:jc w:val="center"/>
        <w:rPr>
          <w:rFonts w:hint="eastAsia" w:ascii="仿宋" w:hAnsi="仿宋" w:eastAsia="仿宋" w:cs="仿宋"/>
          <w:color w:val="auto"/>
          <w:highlight w:val="none"/>
        </w:rPr>
      </w:pPr>
      <w:r>
        <w:rPr>
          <w:rFonts w:hint="eastAsia" w:ascii="仿宋" w:hAnsi="仿宋" w:eastAsia="仿宋" w:cs="仿宋"/>
          <w:color w:val="auto"/>
          <w:sz w:val="28"/>
          <w:szCs w:val="28"/>
          <w:highlight w:val="none"/>
        </w:rPr>
        <w:drawing>
          <wp:inline distT="0" distB="0" distL="0" distR="0">
            <wp:extent cx="3604260" cy="2247900"/>
            <wp:effectExtent l="0" t="0" r="254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604260" cy="2247900"/>
                    </a:xfrm>
                    <a:prstGeom prst="rect">
                      <a:avLst/>
                    </a:prstGeom>
                    <a:noFill/>
                    <a:ln>
                      <a:noFill/>
                    </a:ln>
                    <a:effectLst/>
                  </pic:spPr>
                </pic:pic>
              </a:graphicData>
            </a:graphic>
          </wp:inline>
        </w:drawing>
      </w:r>
    </w:p>
    <w:p>
      <w:pPr>
        <w:ind w:firstLine="0" w:firstLineChars="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场地图纸</w:t>
      </w:r>
    </w:p>
    <w:p>
      <w:pPr>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2.场地材质：</w:t>
      </w:r>
      <w:r>
        <w:rPr>
          <w:rFonts w:hint="eastAsia" w:ascii="仿宋" w:hAnsi="仿宋" w:eastAsia="仿宋" w:cs="仿宋"/>
          <w:color w:val="auto"/>
          <w:highlight w:val="none"/>
        </w:rPr>
        <w:t>PP裱地板模。</w:t>
      </w:r>
    </w:p>
    <w:p>
      <w:pPr>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3.</w:t>
      </w:r>
      <w:r>
        <w:rPr>
          <w:rFonts w:hint="eastAsia" w:ascii="仿宋" w:hAnsi="仿宋" w:eastAsia="仿宋" w:cs="仿宋"/>
          <w:b/>
          <w:bCs/>
          <w:color w:val="auto"/>
          <w:highlight w:val="none"/>
          <w:lang w:val="en-US" w:eastAsia="zh-CN"/>
        </w:rPr>
        <w:t>飞机降落</w:t>
      </w:r>
      <w:r>
        <w:rPr>
          <w:rFonts w:hint="eastAsia" w:ascii="仿宋" w:hAnsi="仿宋" w:eastAsia="仿宋" w:cs="仿宋"/>
          <w:b/>
          <w:bCs/>
          <w:color w:val="auto"/>
          <w:highlight w:val="none"/>
        </w:rPr>
        <w:t>位置：</w:t>
      </w:r>
      <w:r>
        <w:rPr>
          <w:rFonts w:hint="eastAsia" w:ascii="仿宋" w:hAnsi="仿宋" w:eastAsia="仿宋" w:cs="仿宋"/>
          <w:color w:val="auto"/>
          <w:highlight w:val="none"/>
        </w:rPr>
        <w:t>1号位置或3号位置</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2号位置固定存在一个故障飞机</w:t>
      </w:r>
      <w:r>
        <w:rPr>
          <w:rFonts w:hint="eastAsia" w:ascii="仿宋" w:hAnsi="仿宋" w:eastAsia="仿宋" w:cs="仿宋"/>
          <w:color w:val="auto"/>
          <w:highlight w:val="none"/>
        </w:rPr>
        <w:t>。</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4</w:t>
      </w:r>
      <w:r>
        <w:rPr>
          <w:rFonts w:hint="eastAsia" w:ascii="仿宋" w:hAnsi="仿宋" w:eastAsia="仿宋" w:cs="仿宋"/>
          <w:b/>
          <w:bCs/>
          <w:color w:val="auto"/>
          <w:highlight w:val="none"/>
        </w:rPr>
        <w:t>.飞机模型</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rPr>
        <w:t>由参加活动的队伍自行准备</w:t>
      </w:r>
      <w:r>
        <w:rPr>
          <w:rFonts w:hint="eastAsia" w:ascii="仿宋" w:hAnsi="仿宋" w:eastAsia="仿宋" w:cs="仿宋"/>
          <w:b w:val="0"/>
          <w:bCs w:val="0"/>
          <w:color w:val="auto"/>
          <w:highlight w:val="none"/>
          <w:lang w:val="en-US" w:eastAsia="zh-CN"/>
        </w:rPr>
        <w:t>2个</w:t>
      </w:r>
      <w:r>
        <w:rPr>
          <w:rFonts w:hint="eastAsia" w:ascii="仿宋" w:hAnsi="仿宋" w:eastAsia="仿宋" w:cs="仿宋"/>
          <w:b w:val="0"/>
          <w:bCs w:val="0"/>
          <w:color w:val="auto"/>
          <w:highlight w:val="none"/>
        </w:rPr>
        <w:t>飞机模型，要求飞机模型必须为喷气客机模型，尺寸要求在24cmx24cmx10cm(长x宽X高)范围以内。禁止飞机机身有二维码、AprilTag标志等辅助识别标志。</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5</w:t>
      </w:r>
      <w:r>
        <w:rPr>
          <w:rFonts w:hint="eastAsia" w:ascii="仿宋" w:hAnsi="仿宋" w:eastAsia="仿宋" w:cs="仿宋"/>
          <w:b/>
          <w:bCs/>
          <w:color w:val="auto"/>
          <w:highlight w:val="none"/>
        </w:rPr>
        <w:t>.发光棒</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真实</w:t>
      </w:r>
      <w:r>
        <w:rPr>
          <w:rFonts w:hint="eastAsia" w:ascii="仿宋" w:hAnsi="仿宋" w:eastAsia="仿宋" w:cs="仿宋"/>
          <w:b w:val="0"/>
          <w:bCs w:val="0"/>
          <w:color w:val="auto"/>
          <w:highlight w:val="none"/>
        </w:rPr>
        <w:t>航空地面指挥工具为发光指挥棒。</w:t>
      </w:r>
      <w:r>
        <w:rPr>
          <w:rFonts w:hint="eastAsia" w:ascii="仿宋" w:hAnsi="仿宋" w:eastAsia="仿宋" w:cs="仿宋"/>
          <w:b w:val="0"/>
          <w:bCs w:val="0"/>
          <w:color w:val="auto"/>
          <w:highlight w:val="none"/>
          <w:lang w:val="en-US" w:eastAsia="zh-CN"/>
        </w:rPr>
        <w:t>活动中</w:t>
      </w:r>
      <w:r>
        <w:rPr>
          <w:rFonts w:hint="eastAsia" w:ascii="仿宋" w:hAnsi="仿宋" w:eastAsia="仿宋" w:cs="仿宋"/>
          <w:b w:val="0"/>
          <w:bCs w:val="0"/>
          <w:color w:val="auto"/>
          <w:highlight w:val="none"/>
        </w:rPr>
        <w:t>所使用的指挥棒由参与活动的队伍自行配备，建议使用环保材料手工制作。</w:t>
      </w:r>
    </w:p>
    <w:p>
      <w:pPr>
        <w:snapToGrid w:val="0"/>
        <w:ind w:firstLine="0" w:firstLineChars="0"/>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en-US" w:eastAsia="zh-CN"/>
        </w:rPr>
        <w:t>6</w:t>
      </w:r>
      <w:r>
        <w:rPr>
          <w:rFonts w:hint="eastAsia" w:ascii="仿宋" w:hAnsi="仿宋" w:eastAsia="仿宋" w:cs="仿宋"/>
          <w:b/>
          <w:bCs/>
          <w:color w:val="auto"/>
          <w:szCs w:val="24"/>
          <w:highlight w:val="none"/>
        </w:rPr>
        <w:t>.场地说明：</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szCs w:val="24"/>
          <w:highlight w:val="none"/>
        </w:rPr>
        <w:t>（1）降落位置</w:t>
      </w:r>
      <w:r>
        <w:rPr>
          <w:rFonts w:hint="eastAsia" w:ascii="仿宋" w:hAnsi="仿宋" w:eastAsia="仿宋" w:cs="仿宋"/>
          <w:color w:val="auto"/>
          <w:szCs w:val="24"/>
          <w:highlight w:val="none"/>
        </w:rPr>
        <w:t>：</w:t>
      </w:r>
      <w:r>
        <w:rPr>
          <w:rFonts w:hint="eastAsia" w:ascii="仿宋" w:hAnsi="仿宋" w:eastAsia="仿宋" w:cs="仿宋"/>
          <w:color w:val="auto"/>
          <w:highlight w:val="none"/>
        </w:rPr>
        <w:t>在机场主跑道中线上有三个白色虚线圆角矩形框，编号为1、3</w:t>
      </w:r>
      <w:r>
        <w:rPr>
          <w:rFonts w:hint="eastAsia" w:ascii="仿宋" w:hAnsi="仿宋" w:eastAsia="仿宋" w:cs="仿宋"/>
          <w:color w:val="auto"/>
          <w:highlight w:val="none"/>
          <w:lang w:val="en-US" w:eastAsia="zh-CN"/>
        </w:rPr>
        <w:t>的圆角矩形框</w:t>
      </w:r>
      <w:r>
        <w:rPr>
          <w:rFonts w:hint="eastAsia" w:ascii="仿宋" w:hAnsi="仿宋" w:eastAsia="仿宋" w:cs="仿宋"/>
          <w:color w:val="auto"/>
          <w:highlight w:val="none"/>
        </w:rPr>
        <w:t>为飞机的随机降落位置</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且飞机头须正对2号框</w:t>
      </w:r>
      <w:r>
        <w:rPr>
          <w:rFonts w:hint="eastAsia" w:ascii="仿宋" w:hAnsi="仿宋" w:eastAsia="仿宋" w:cs="仿宋"/>
          <w:color w:val="auto"/>
          <w:highlight w:val="none"/>
        </w:rPr>
        <w:t>。</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（2）停机位置</w:t>
      </w:r>
      <w:r>
        <w:rPr>
          <w:rFonts w:hint="eastAsia" w:ascii="仿宋" w:hAnsi="仿宋" w:eastAsia="仿宋" w:cs="仿宋"/>
          <w:color w:val="auto"/>
          <w:highlight w:val="none"/>
        </w:rPr>
        <w:t>：靠近</w:t>
      </w:r>
      <w:r>
        <w:rPr>
          <w:rFonts w:hint="eastAsia" w:ascii="仿宋" w:hAnsi="仿宋" w:eastAsia="仿宋" w:cs="仿宋"/>
          <w:color w:val="auto"/>
          <w:highlight w:val="none"/>
          <w:lang w:val="en-US" w:eastAsia="zh-CN"/>
        </w:rPr>
        <w:t>工作区</w:t>
      </w:r>
      <w:r>
        <w:rPr>
          <w:rFonts w:hint="eastAsia" w:ascii="仿宋" w:hAnsi="仿宋" w:eastAsia="仿宋" w:cs="仿宋"/>
          <w:color w:val="auto"/>
          <w:highlight w:val="none"/>
        </w:rPr>
        <w:t>一侧的白色虚线圆角矩形框是飞机停机位置。</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（3）目标停机位</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机场中有</w:t>
      </w:r>
      <w:r>
        <w:rPr>
          <w:rFonts w:hint="eastAsia" w:ascii="仿宋" w:hAnsi="仿宋" w:eastAsia="仿宋" w:cs="仿宋"/>
          <w:color w:val="auto"/>
          <w:highlight w:val="none"/>
        </w:rPr>
        <w:t>停机位A和B，</w:t>
      </w:r>
      <w:r>
        <w:rPr>
          <w:rFonts w:hint="eastAsia" w:ascii="仿宋" w:hAnsi="仿宋" w:eastAsia="仿宋" w:cs="仿宋"/>
          <w:color w:val="auto"/>
          <w:highlight w:val="none"/>
          <w:lang w:val="en-US" w:eastAsia="zh-CN"/>
        </w:rPr>
        <w:t>现场随机决定一个</w:t>
      </w:r>
      <w:r>
        <w:rPr>
          <w:rFonts w:hint="eastAsia" w:ascii="仿宋" w:hAnsi="仿宋" w:eastAsia="仿宋" w:cs="仿宋"/>
          <w:color w:val="auto"/>
          <w:highlight w:val="none"/>
        </w:rPr>
        <w:t>为目标停机位。</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（4）滑行线</w:t>
      </w:r>
      <w:r>
        <w:rPr>
          <w:rFonts w:hint="eastAsia" w:ascii="仿宋" w:hAnsi="仿宋" w:eastAsia="仿宋" w:cs="仿宋"/>
          <w:color w:val="auto"/>
          <w:highlight w:val="none"/>
        </w:rPr>
        <w:t>：白色虚线，其一端连接主跑道中线，另外一端连接目标停机位。</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（5）临时停机位</w:t>
      </w:r>
      <w:r>
        <w:rPr>
          <w:rFonts w:hint="eastAsia" w:ascii="仿宋" w:hAnsi="仿宋" w:eastAsia="仿宋" w:cs="仿宋"/>
          <w:color w:val="auto"/>
          <w:highlight w:val="none"/>
        </w:rPr>
        <w:t>：在</w:t>
      </w:r>
      <w:r>
        <w:rPr>
          <w:rFonts w:hint="eastAsia" w:ascii="仿宋" w:hAnsi="仿宋" w:eastAsia="仿宋" w:cs="仿宋"/>
          <w:color w:val="auto"/>
          <w:highlight w:val="none"/>
          <w:lang w:val="en-US" w:eastAsia="zh-CN"/>
        </w:rPr>
        <w:t>A和B</w:t>
      </w:r>
      <w:r>
        <w:rPr>
          <w:rFonts w:hint="eastAsia" w:ascii="仿宋" w:hAnsi="仿宋" w:eastAsia="仿宋" w:cs="仿宋"/>
          <w:color w:val="auto"/>
          <w:highlight w:val="none"/>
        </w:rPr>
        <w:t>停机位之间有一个白色虚线圆形区域，该区域为飞机临时停机位。</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（6）工作区</w:t>
      </w:r>
      <w:r>
        <w:rPr>
          <w:rFonts w:hint="eastAsia" w:ascii="仿宋" w:hAnsi="仿宋" w:eastAsia="仿宋" w:cs="仿宋"/>
          <w:color w:val="auto"/>
          <w:highlight w:val="none"/>
        </w:rPr>
        <w:t>：场地图纸上有“工作区”文字标注，包含文字标注的圆角矩形区域内即为工作区。</w:t>
      </w:r>
    </w:p>
    <w:p>
      <w:pPr>
        <w:snapToGrid w:val="0"/>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（7）休息区</w:t>
      </w:r>
      <w:r>
        <w:rPr>
          <w:rFonts w:hint="eastAsia" w:ascii="仿宋" w:hAnsi="仿宋" w:eastAsia="仿宋" w:cs="仿宋"/>
          <w:color w:val="auto"/>
          <w:highlight w:val="none"/>
        </w:rPr>
        <w:t>：场地图纸上有“休息区”文字标注，包含文字标注的圆角矩形区域内即为休息区。</w:t>
      </w:r>
    </w:p>
    <w:p>
      <w:pPr>
        <w:snapToGrid w:val="0"/>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highlight w:val="none"/>
        </w:rPr>
        <w:t>一般活动场地环境的不确定因素较多，例如，场地表面可能有纹路或不平整，光照条件有变化，WIFI带宽有限等。参与队伍在设计程序时应考虑各种应对措施。</w:t>
      </w:r>
    </w:p>
    <w:p>
      <w:pPr>
        <w:pStyle w:val="3"/>
        <w:rPr>
          <w:rFonts w:hint="eastAsia" w:ascii="仿宋" w:hAnsi="仿宋" w:eastAsia="仿宋" w:cs="仿宋"/>
          <w:color w:val="auto"/>
          <w:highlight w:val="none"/>
        </w:rPr>
      </w:pPr>
      <w:bookmarkStart w:id="4" w:name="_Toc63066894"/>
      <w:r>
        <w:rPr>
          <w:rFonts w:hint="eastAsia" w:ascii="仿宋" w:hAnsi="仿宋" w:eastAsia="仿宋" w:cs="仿宋"/>
          <w:color w:val="auto"/>
          <w:highlight w:val="none"/>
        </w:rPr>
        <w:t>四、活动规则</w:t>
      </w:r>
      <w:bookmarkEnd w:id="4"/>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1.活动说明</w:t>
      </w:r>
    </w:p>
    <w:p>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每轮评比活动开始前，抽取飞机降落位置序号1或3。每轮评比活动持续时间为3分钟，</w:t>
      </w:r>
      <w:r>
        <w:rPr>
          <w:rFonts w:hint="eastAsia" w:ascii="仿宋" w:hAnsi="仿宋" w:eastAsia="仿宋" w:cs="仿宋"/>
          <w:color w:val="auto"/>
          <w:highlight w:val="none"/>
          <w:lang w:val="en-US" w:eastAsia="zh-CN"/>
        </w:rPr>
        <w:t>第一</w:t>
      </w:r>
      <w:r>
        <w:rPr>
          <w:rFonts w:hint="eastAsia" w:ascii="仿宋" w:hAnsi="仿宋" w:eastAsia="仿宋" w:cs="仿宋"/>
          <w:color w:val="auto"/>
          <w:highlight w:val="none"/>
        </w:rPr>
        <w:t>轮评比活动前有2个小时的编程调试时间</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第二轮评比活动前有30分钟的编程调试时间</w:t>
      </w:r>
      <w:r>
        <w:rPr>
          <w:rFonts w:hint="eastAsia" w:ascii="仿宋" w:hAnsi="仿宋" w:eastAsia="仿宋" w:cs="仿宋"/>
          <w:color w:val="auto"/>
          <w:highlight w:val="none"/>
        </w:rPr>
        <w:t>。</w:t>
      </w:r>
    </w:p>
    <w:p>
      <w:pPr>
        <w:numPr>
          <w:ilvl w:val="0"/>
          <w:numId w:val="2"/>
        </w:num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活动任务</w:t>
      </w:r>
    </w:p>
    <w:p>
      <w:pPr>
        <w:numPr>
          <w:ilvl w:val="-1"/>
          <w:numId w:val="0"/>
        </w:numPr>
        <w:ind w:firstLine="480" w:firstLineChars="200"/>
        <w:rPr>
          <w:rFonts w:hint="default" w:ascii="仿宋" w:hAnsi="仿宋" w:eastAsia="仿宋" w:cs="仿宋"/>
          <w:b w:val="0"/>
          <w:bCs w:val="0"/>
          <w:color w:val="auto"/>
          <w:highlight w:val="none"/>
          <w:lang w:val="en-US" w:eastAsia="zh-CN"/>
        </w:rPr>
      </w:pPr>
      <w:r>
        <w:rPr>
          <w:rFonts w:hint="eastAsia" w:ascii="仿宋" w:hAnsi="仿宋" w:eastAsia="仿宋" w:cs="仿宋"/>
          <w:b w:val="0"/>
          <w:bCs w:val="0"/>
          <w:color w:val="auto"/>
          <w:highlight w:val="none"/>
          <w:lang w:val="en-US" w:eastAsia="zh-CN"/>
        </w:rPr>
        <w:t>活动共设计7个任务，须按照任务由小到大的序号依次执行</w:t>
      </w:r>
      <w:r>
        <w:rPr>
          <w:rFonts w:hint="eastAsia" w:ascii="仿宋" w:hAnsi="仿宋" w:eastAsia="仿宋" w:cs="仿宋"/>
          <w:b w:val="0"/>
          <w:bCs w:val="0"/>
          <w:strike w:val="0"/>
          <w:dstrike w:val="0"/>
          <w:color w:val="auto"/>
          <w:highlight w:val="none"/>
          <w:lang w:val="en-US" w:eastAsia="zh-CN"/>
        </w:rPr>
        <w:t>，不可越过序号执行</w:t>
      </w:r>
      <w:r>
        <w:rPr>
          <w:rFonts w:hint="eastAsia" w:ascii="仿宋" w:hAnsi="仿宋" w:eastAsia="仿宋" w:cs="仿宋"/>
          <w:b w:val="0"/>
          <w:bCs w:val="0"/>
          <w:color w:val="auto"/>
          <w:highlight w:val="none"/>
          <w:lang w:val="en-US" w:eastAsia="zh-CN"/>
        </w:rPr>
        <w:t>，每个任务之间无得分关联，如机场降落任务失败后，选手可手动将飞机摆至2号区域开始执行跑道转移任务。选手需要在机器人发出指挥信号后才可移动飞机模型，否则视为抢拍，一旦抢拍该任务失败。在</w:t>
      </w:r>
      <w:r>
        <w:rPr>
          <w:rFonts w:hint="eastAsia" w:ascii="仿宋" w:hAnsi="仿宋" w:eastAsia="仿宋" w:cs="仿宋"/>
          <w:bCs/>
          <w:color w:val="auto"/>
          <w:highlight w:val="none"/>
          <w:lang w:val="en-US" w:eastAsia="zh-CN"/>
        </w:rPr>
        <w:t>移动飞机的整个过程中，飞机不可离开地面，</w:t>
      </w:r>
      <w:r>
        <w:rPr>
          <w:rFonts w:hint="eastAsia" w:ascii="仿宋" w:hAnsi="仿宋" w:eastAsia="仿宋" w:cs="仿宋"/>
          <w:b w:val="0"/>
          <w:bCs w:val="0"/>
          <w:color w:val="auto"/>
          <w:highlight w:val="none"/>
          <w:lang w:val="en-US" w:eastAsia="zh-CN"/>
        </w:rPr>
        <w:t>比赛中未完成的任务可重新挑战。</w:t>
      </w:r>
    </w:p>
    <w:p>
      <w:pPr>
        <w:ind w:firstLine="0" w:firstLineChars="0"/>
        <w:rPr>
          <w:rFonts w:hint="default" w:ascii="仿宋" w:hAnsi="仿宋" w:eastAsia="仿宋" w:cs="仿宋"/>
          <w:bCs/>
          <w:color w:val="auto"/>
          <w:highlight w:val="none"/>
          <w:lang w:val="en-US" w:eastAsia="zh-CN"/>
        </w:rPr>
      </w:pP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lang w:val="en-US" w:eastAsia="zh-CN"/>
        </w:rPr>
        <w:t>1</w:t>
      </w: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rPr>
        <w:t>机场降落：</w:t>
      </w:r>
      <w:r>
        <w:rPr>
          <w:rFonts w:hint="eastAsia" w:ascii="仿宋" w:hAnsi="仿宋" w:eastAsia="仿宋" w:cs="仿宋"/>
          <w:bCs/>
          <w:color w:val="auto"/>
          <w:highlight w:val="none"/>
        </w:rPr>
        <w:t>本队学生需要在活动开始前将飞机模型放在本队抽取的机场降落位置内</w:t>
      </w:r>
      <w:r>
        <w:rPr>
          <w:rFonts w:hint="eastAsia" w:ascii="仿宋" w:hAnsi="仿宋" w:eastAsia="仿宋" w:cs="仿宋"/>
          <w:bCs/>
          <w:color w:val="auto"/>
          <w:highlight w:val="none"/>
          <w:lang w:val="en-US" w:eastAsia="zh-CN"/>
        </w:rPr>
        <w:t>。经过裁判确认允许后选手</w:t>
      </w:r>
      <w:r>
        <w:rPr>
          <w:rFonts w:hint="eastAsia" w:ascii="仿宋" w:hAnsi="仿宋" w:eastAsia="仿宋" w:cs="仿宋"/>
          <w:bCs/>
          <w:color w:val="auto"/>
          <w:highlight w:val="none"/>
        </w:rPr>
        <w:t>将类人形机器人放置在场地中的“工作区”</w:t>
      </w:r>
      <w:r>
        <w:rPr>
          <w:rFonts w:hint="eastAsia" w:ascii="仿宋" w:hAnsi="仿宋" w:eastAsia="仿宋" w:cs="仿宋"/>
          <w:bCs/>
          <w:color w:val="auto"/>
          <w:highlight w:val="none"/>
          <w:lang w:val="en-US" w:eastAsia="zh-CN"/>
        </w:rPr>
        <w:t>开机并处于工作状态，此时机器人胸前指示灯须闪烁红灯，学生不可再与之接触。随后告知裁判已准备好进行比赛，一定时间内</w:t>
      </w:r>
      <w:r>
        <w:rPr>
          <w:rFonts w:hint="eastAsia" w:ascii="仿宋" w:hAnsi="仿宋" w:eastAsia="仿宋" w:cs="仿宋"/>
          <w:bCs/>
          <w:color w:val="auto"/>
          <w:highlight w:val="none"/>
        </w:rPr>
        <w:t>裁判</w:t>
      </w:r>
      <w:r>
        <w:rPr>
          <w:rFonts w:hint="eastAsia" w:ascii="仿宋" w:hAnsi="仿宋" w:eastAsia="仿宋" w:cs="仿宋"/>
          <w:bCs/>
          <w:color w:val="auto"/>
          <w:highlight w:val="none"/>
          <w:lang w:val="en-US" w:eastAsia="zh-CN"/>
        </w:rPr>
        <w:t>会移走位于2号位置飞机的同时宣布比赛“开始计时”的指令，</w:t>
      </w:r>
      <w:r>
        <w:rPr>
          <w:rFonts w:hint="eastAsia" w:ascii="仿宋" w:hAnsi="仿宋" w:eastAsia="仿宋" w:cs="仿宋"/>
          <w:bCs/>
          <w:color w:val="auto"/>
          <w:highlight w:val="none"/>
        </w:rPr>
        <w:t>类人形机器人</w:t>
      </w:r>
      <w:r>
        <w:rPr>
          <w:rFonts w:hint="eastAsia" w:ascii="仿宋" w:hAnsi="仿宋" w:eastAsia="仿宋" w:cs="仿宋"/>
          <w:bCs/>
          <w:color w:val="auto"/>
          <w:highlight w:val="none"/>
          <w:lang w:val="en-US" w:eastAsia="zh-CN"/>
        </w:rPr>
        <w:t>首先播报“故障飞机已移除”并将胸前指示灯闪烁绿灯至少3秒，然后</w:t>
      </w:r>
      <w:r>
        <w:rPr>
          <w:rFonts w:hint="eastAsia" w:ascii="仿宋" w:hAnsi="仿宋" w:eastAsia="仿宋" w:cs="仿宋"/>
          <w:bCs/>
          <w:color w:val="auto"/>
          <w:highlight w:val="none"/>
        </w:rPr>
        <w:t>根据识别结果播报飞机模型所在位置，例如“飞机在1号降落位置”。</w:t>
      </w:r>
    </w:p>
    <w:p>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0" distR="0">
            <wp:extent cx="3044190" cy="789940"/>
            <wp:effectExtent l="0" t="0" r="3810" b="1016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44190" cy="789940"/>
                    </a:xfrm>
                    <a:prstGeom prst="rect">
                      <a:avLst/>
                    </a:prstGeom>
                    <a:noFill/>
                    <a:ln>
                      <a:noFill/>
                    </a:ln>
                  </pic:spPr>
                </pic:pic>
              </a:graphicData>
            </a:graphic>
          </wp:inline>
        </w:drawing>
      </w:r>
    </w:p>
    <w:p>
      <w:pPr>
        <w:ind w:firstLine="0" w:firstLineChars="0"/>
        <w:jc w:val="center"/>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rPr>
        <w:t>降落位置</w:t>
      </w:r>
      <w:r>
        <w:rPr>
          <w:rFonts w:hint="eastAsia" w:ascii="仿宋" w:hAnsi="仿宋" w:eastAsia="仿宋" w:cs="仿宋"/>
          <w:bCs/>
          <w:color w:val="auto"/>
          <w:highlight w:val="none"/>
          <w:lang w:val="en-US" w:eastAsia="zh-CN"/>
        </w:rPr>
        <w:t>示意图</w:t>
      </w:r>
    </w:p>
    <w:p>
      <w:pPr>
        <w:numPr>
          <w:ilvl w:val="-1"/>
          <w:numId w:val="0"/>
        </w:numPr>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lang w:val="en-US" w:eastAsia="zh-CN"/>
        </w:rPr>
        <w:t>2</w:t>
      </w:r>
      <w:r>
        <w:rPr>
          <w:rFonts w:hint="eastAsia" w:ascii="仿宋" w:hAnsi="仿宋" w:eastAsia="仿宋" w:cs="仿宋"/>
          <w:b/>
          <w:bCs/>
          <w:color w:val="auto"/>
          <w:highlight w:val="none"/>
          <w:lang w:eastAsia="zh-CN"/>
        </w:rPr>
        <w:t>）</w:t>
      </w:r>
      <w:r>
        <w:rPr>
          <w:rFonts w:hint="eastAsia" w:ascii="仿宋" w:hAnsi="仿宋" w:eastAsia="仿宋" w:cs="仿宋"/>
          <w:b/>
          <w:bCs/>
          <w:color w:val="auto"/>
          <w:highlight w:val="none"/>
        </w:rPr>
        <w:t>跑道转移：</w:t>
      </w:r>
      <w:r>
        <w:rPr>
          <w:rFonts w:hint="eastAsia" w:ascii="仿宋" w:hAnsi="仿宋" w:eastAsia="仿宋" w:cs="仿宋"/>
          <w:bCs/>
          <w:color w:val="auto"/>
          <w:highlight w:val="none"/>
        </w:rPr>
        <w:t>类人形机器人根据识别结果，利用指挥棒发出</w:t>
      </w:r>
      <w:r>
        <w:rPr>
          <w:rFonts w:hint="eastAsia" w:ascii="仿宋" w:hAnsi="仿宋" w:eastAsia="仿宋" w:cs="仿宋"/>
          <w:bCs/>
          <w:color w:val="auto"/>
          <w:highlight w:val="none"/>
          <w:lang w:val="en-US" w:eastAsia="zh-CN"/>
        </w:rPr>
        <w:t>并实时播报</w:t>
      </w:r>
      <w:r>
        <w:rPr>
          <w:rFonts w:hint="eastAsia" w:ascii="仿宋" w:hAnsi="仿宋" w:eastAsia="仿宋" w:cs="仿宋"/>
          <w:bCs/>
          <w:color w:val="auto"/>
          <w:highlight w:val="none"/>
        </w:rPr>
        <w:t>指挥信号（重复动作2次及以上）</w:t>
      </w:r>
      <w:r>
        <w:rPr>
          <w:rFonts w:hint="eastAsia" w:ascii="仿宋" w:hAnsi="仿宋" w:eastAsia="仿宋" w:cs="仿宋"/>
          <w:bCs/>
          <w:color w:val="auto"/>
          <w:highlight w:val="none"/>
          <w:lang w:val="en-US" w:eastAsia="zh-CN"/>
        </w:rPr>
        <w:t>。</w:t>
      </w:r>
      <w:r>
        <w:rPr>
          <w:rFonts w:hint="eastAsia" w:ascii="仿宋" w:hAnsi="仿宋" w:eastAsia="仿宋" w:cs="仿宋"/>
          <w:bCs/>
          <w:color w:val="auto"/>
          <w:highlight w:val="none"/>
        </w:rPr>
        <w:t>学生根据指挥信号做出相应的飞机运行动作。所有指挥动作信号均以飞机驾驶员的视角为准，指挥者面向飞机，动作示例如下图</w:t>
      </w:r>
      <w:r>
        <w:rPr>
          <w:rFonts w:hint="eastAsia" w:ascii="仿宋" w:hAnsi="仿宋" w:eastAsia="仿宋" w:cs="仿宋"/>
          <w:bCs/>
          <w:color w:val="auto"/>
          <w:highlight w:val="none"/>
          <w:lang w:eastAsia="zh-CN"/>
        </w:rPr>
        <w:t>：</w:t>
      </w:r>
    </w:p>
    <w:p>
      <w:pPr>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drawing>
          <wp:anchor distT="0" distB="0" distL="114300" distR="114300" simplePos="0" relativeHeight="251663360" behindDoc="0" locked="0" layoutInCell="1" allowOverlap="1">
            <wp:simplePos x="0" y="0"/>
            <wp:positionH relativeFrom="column">
              <wp:posOffset>3046730</wp:posOffset>
            </wp:positionH>
            <wp:positionV relativeFrom="paragraph">
              <wp:posOffset>1905</wp:posOffset>
            </wp:positionV>
            <wp:extent cx="1896110" cy="1638935"/>
            <wp:effectExtent l="0" t="0" r="8890" b="12065"/>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96110" cy="1638935"/>
                    </a:xfrm>
                    <a:prstGeom prst="rect">
                      <a:avLst/>
                    </a:prstGeom>
                    <a:noFill/>
                    <a:ln>
                      <a:noFill/>
                    </a:ln>
                    <a:effectLst/>
                  </pic:spPr>
                </pic:pic>
              </a:graphicData>
            </a:graphic>
          </wp:anchor>
        </w:drawing>
      </w:r>
      <w:r>
        <w:rPr>
          <w:rFonts w:hint="eastAsia" w:ascii="仿宋" w:hAnsi="仿宋" w:eastAsia="仿宋" w:cs="仿宋"/>
          <w:color w:val="auto"/>
          <w:highlight w:val="none"/>
        </w:rPr>
        <w:drawing>
          <wp:inline distT="0" distB="0" distL="0" distR="0">
            <wp:extent cx="1767840" cy="1653540"/>
            <wp:effectExtent l="0" t="0" r="10160" b="1016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67840" cy="1653540"/>
                    </a:xfrm>
                    <a:prstGeom prst="rect">
                      <a:avLst/>
                    </a:prstGeom>
                    <a:noFill/>
                    <a:ln>
                      <a:noFill/>
                    </a:ln>
                  </pic:spPr>
                </pic:pic>
              </a:graphicData>
            </a:graphic>
          </wp:inline>
        </w:drawing>
      </w:r>
      <w:r>
        <w:rPr>
          <w:rFonts w:hint="eastAsia" w:ascii="仿宋" w:hAnsi="仿宋" w:eastAsia="仿宋" w:cs="仿宋"/>
          <w:color w:val="auto"/>
          <w:highlight w:val="none"/>
        </w:rPr>
        <w:t xml:space="preserve"> </w:t>
      </w:r>
    </w:p>
    <w:p>
      <w:pPr>
        <w:ind w:firstLine="960" w:firstLineChars="4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向左转弯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xml:space="preserve"> 向右转弯</w:t>
      </w:r>
    </w:p>
    <w:p>
      <w:pPr>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drawing>
          <wp:anchor distT="0" distB="0" distL="114300" distR="114300" simplePos="0" relativeHeight="251664384" behindDoc="0" locked="0" layoutInCell="1" allowOverlap="1">
            <wp:simplePos x="0" y="0"/>
            <wp:positionH relativeFrom="column">
              <wp:posOffset>3158490</wp:posOffset>
            </wp:positionH>
            <wp:positionV relativeFrom="paragraph">
              <wp:posOffset>195580</wp:posOffset>
            </wp:positionV>
            <wp:extent cx="1844040" cy="1793875"/>
            <wp:effectExtent l="0" t="0" r="10160" b="9525"/>
            <wp:wrapNone/>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844040" cy="1793875"/>
                    </a:xfrm>
                    <a:prstGeom prst="rect">
                      <a:avLst/>
                    </a:prstGeom>
                    <a:noFill/>
                    <a:ln>
                      <a:noFill/>
                    </a:ln>
                    <a:effectLst/>
                  </pic:spPr>
                </pic:pic>
              </a:graphicData>
            </a:graphic>
          </wp:anchor>
        </w:drawing>
      </w:r>
      <w:r>
        <w:rPr>
          <w:rFonts w:hint="eastAsia" w:ascii="仿宋" w:hAnsi="仿宋" w:eastAsia="仿宋" w:cs="仿宋"/>
          <w:color w:val="auto"/>
          <w:highlight w:val="none"/>
        </w:rPr>
        <w:drawing>
          <wp:inline distT="0" distB="0" distL="0" distR="0">
            <wp:extent cx="1935480" cy="1958340"/>
            <wp:effectExtent l="0" t="0" r="7620" b="1016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35480" cy="1958340"/>
                    </a:xfrm>
                    <a:prstGeom prst="rect">
                      <a:avLst/>
                    </a:prstGeom>
                    <a:noFill/>
                    <a:ln>
                      <a:noFill/>
                    </a:ln>
                  </pic:spPr>
                </pic:pic>
              </a:graphicData>
            </a:graphic>
          </wp:inline>
        </w:drawing>
      </w:r>
    </w:p>
    <w:p>
      <w:pPr>
        <w:ind w:firstLine="960" w:firstLineChars="400"/>
        <w:jc w:val="both"/>
        <w:rPr>
          <w:rFonts w:hint="eastAsia" w:ascii="仿宋" w:hAnsi="仿宋" w:eastAsia="仿宋" w:cs="仿宋"/>
          <w:bCs/>
          <w:color w:val="auto"/>
          <w:highlight w:val="none"/>
          <w:lang w:eastAsia="zh-CN"/>
        </w:rPr>
      </w:pPr>
      <w:r>
        <w:rPr>
          <w:rFonts w:hint="eastAsia" w:ascii="仿宋" w:hAnsi="仿宋" w:eastAsia="仿宋" w:cs="仿宋"/>
          <w:color w:val="auto"/>
          <w:highlight w:val="none"/>
        </w:rPr>
        <w:t xml:space="preserve">正常停止      </w:t>
      </w:r>
      <w:r>
        <w:rPr>
          <w:rFonts w:hint="eastAsia" w:ascii="仿宋" w:hAnsi="仿宋" w:eastAsia="仿宋" w:cs="仿宋"/>
          <w:color w:val="auto"/>
          <w:highlight w:val="none"/>
        </w:rPr>
        <w:tab/>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bCs/>
          <w:color w:val="auto"/>
          <w:highlight w:val="none"/>
        </w:rPr>
        <w:t>向前直行</w:t>
      </w:r>
    </w:p>
    <w:p>
      <w:pPr>
        <w:ind w:firstLine="480" w:firstLineChars="200"/>
        <w:jc w:val="left"/>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例</w:t>
      </w:r>
      <w:r>
        <w:rPr>
          <w:rFonts w:hint="eastAsia" w:ascii="仿宋" w:hAnsi="仿宋" w:eastAsia="仿宋" w:cs="仿宋"/>
          <w:bCs/>
          <w:color w:val="auto"/>
          <w:highlight w:val="none"/>
        </w:rPr>
        <w:t>如，</w:t>
      </w:r>
      <w:r>
        <w:rPr>
          <w:rFonts w:hint="eastAsia" w:ascii="仿宋" w:hAnsi="仿宋" w:eastAsia="仿宋" w:cs="仿宋"/>
          <w:bCs/>
          <w:color w:val="auto"/>
          <w:highlight w:val="none"/>
          <w:lang w:val="en-US" w:eastAsia="zh-CN"/>
        </w:rPr>
        <w:t>若</w:t>
      </w:r>
      <w:r>
        <w:rPr>
          <w:rFonts w:hint="eastAsia" w:ascii="仿宋" w:hAnsi="仿宋" w:eastAsia="仿宋" w:cs="仿宋"/>
          <w:bCs/>
          <w:color w:val="auto"/>
          <w:highlight w:val="none"/>
        </w:rPr>
        <w:t>飞机模型在1号位置，类人形机器人需要</w:t>
      </w:r>
      <w:r>
        <w:rPr>
          <w:rFonts w:hint="eastAsia" w:ascii="仿宋" w:hAnsi="仿宋" w:eastAsia="仿宋" w:cs="仿宋"/>
          <w:bCs/>
          <w:color w:val="auto"/>
          <w:highlight w:val="none"/>
          <w:lang w:val="en-US" w:eastAsia="zh-CN"/>
        </w:rPr>
        <w:t>首先播报“开始跑道转移”，随后</w:t>
      </w:r>
      <w:r>
        <w:rPr>
          <w:rFonts w:hint="eastAsia" w:ascii="仿宋" w:hAnsi="仿宋" w:eastAsia="仿宋" w:cs="仿宋"/>
          <w:bCs/>
          <w:color w:val="auto"/>
          <w:highlight w:val="none"/>
        </w:rPr>
        <w:t>发出</w:t>
      </w:r>
      <w:r>
        <w:rPr>
          <w:rFonts w:hint="eastAsia" w:ascii="仿宋" w:hAnsi="仿宋" w:eastAsia="仿宋" w:cs="仿宋"/>
          <w:bCs/>
          <w:color w:val="auto"/>
          <w:highlight w:val="none"/>
          <w:lang w:val="en-US" w:eastAsia="zh-CN"/>
        </w:rPr>
        <w:t>并播报</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向前直行</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指挥信号直至抵达2号区域，随后发出并播报</w:t>
      </w:r>
      <w:r>
        <w:rPr>
          <w:rFonts w:hint="eastAsia" w:ascii="仿宋" w:hAnsi="仿宋" w:eastAsia="仿宋" w:cs="仿宋"/>
          <w:bCs/>
          <w:color w:val="auto"/>
          <w:highlight w:val="none"/>
        </w:rPr>
        <w:t>“向右转弯”指挥信号</w:t>
      </w:r>
      <w:r>
        <w:rPr>
          <w:rFonts w:hint="eastAsia" w:ascii="仿宋" w:hAnsi="仿宋" w:eastAsia="仿宋" w:cs="仿宋"/>
          <w:bCs/>
          <w:color w:val="auto"/>
          <w:highlight w:val="none"/>
          <w:lang w:val="en-US" w:eastAsia="zh-CN"/>
        </w:rPr>
        <w:t>待机身转正后，立即发出并播报“正常停止”指挥信号同时播报“完成跑道转移”</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若</w:t>
      </w:r>
      <w:r>
        <w:rPr>
          <w:rFonts w:hint="eastAsia" w:ascii="仿宋" w:hAnsi="仿宋" w:eastAsia="仿宋" w:cs="仿宋"/>
          <w:bCs/>
          <w:color w:val="auto"/>
          <w:highlight w:val="none"/>
        </w:rPr>
        <w:t>飞机模型在3号位置，</w:t>
      </w:r>
      <w:r>
        <w:rPr>
          <w:rFonts w:hint="eastAsia" w:ascii="仿宋" w:hAnsi="仿宋" w:eastAsia="仿宋" w:cs="仿宋"/>
          <w:bCs/>
          <w:color w:val="auto"/>
          <w:highlight w:val="none"/>
          <w:lang w:val="en-US" w:eastAsia="zh-CN"/>
        </w:rPr>
        <w:t>同理类推，不同的是需要发出并播报“向左转弯”指挥信号</w:t>
      </w:r>
      <w:r>
        <w:rPr>
          <w:rFonts w:hint="eastAsia" w:ascii="仿宋" w:hAnsi="仿宋" w:eastAsia="仿宋" w:cs="仿宋"/>
          <w:bCs/>
          <w:color w:val="auto"/>
          <w:highlight w:val="none"/>
        </w:rPr>
        <w:t>。本队学生根据</w:t>
      </w:r>
      <w:r>
        <w:rPr>
          <w:rFonts w:hint="eastAsia" w:ascii="仿宋" w:hAnsi="仿宋" w:eastAsia="仿宋" w:cs="仿宋"/>
          <w:bCs/>
          <w:color w:val="auto"/>
          <w:highlight w:val="none"/>
          <w:lang w:val="en-US" w:eastAsia="zh-CN"/>
        </w:rPr>
        <w:t>以上的</w:t>
      </w:r>
      <w:r>
        <w:rPr>
          <w:rFonts w:hint="eastAsia" w:ascii="仿宋" w:hAnsi="仿宋" w:eastAsia="仿宋" w:cs="仿宋"/>
          <w:bCs/>
          <w:color w:val="auto"/>
          <w:highlight w:val="none"/>
        </w:rPr>
        <w:t>指挥信号将飞机模型</w:t>
      </w:r>
      <w:r>
        <w:rPr>
          <w:rFonts w:hint="eastAsia" w:ascii="仿宋" w:hAnsi="仿宋" w:eastAsia="仿宋" w:cs="仿宋"/>
          <w:bCs/>
          <w:color w:val="auto"/>
          <w:highlight w:val="none"/>
          <w:lang w:val="en-US" w:eastAsia="zh-CN"/>
        </w:rPr>
        <w:t>从随机停机位置</w:t>
      </w:r>
      <w:r>
        <w:rPr>
          <w:rFonts w:hint="eastAsia" w:ascii="仿宋" w:hAnsi="仿宋" w:eastAsia="仿宋" w:cs="仿宋"/>
          <w:bCs/>
          <w:color w:val="auto"/>
          <w:highlight w:val="none"/>
        </w:rPr>
        <w:t>移动到2号位置。</w:t>
      </w:r>
    </w:p>
    <w:p>
      <w:pPr>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（3）走向廊桥：</w:t>
      </w:r>
      <w:r>
        <w:rPr>
          <w:rFonts w:hint="eastAsia" w:ascii="仿宋" w:hAnsi="仿宋" w:eastAsia="仿宋" w:cs="仿宋"/>
          <w:color w:val="auto"/>
          <w:highlight w:val="none"/>
        </w:rPr>
        <w:t>在</w:t>
      </w:r>
      <w:r>
        <w:rPr>
          <w:rFonts w:hint="eastAsia" w:ascii="仿宋" w:hAnsi="仿宋" w:eastAsia="仿宋" w:cs="仿宋"/>
          <w:bCs/>
          <w:color w:val="auto"/>
          <w:highlight w:val="none"/>
        </w:rPr>
        <w:t>“跑道转移”任务完成后，飞机模型处于2号降落位置，类人形机器人先播报“走向廊桥”语音，然后发出</w:t>
      </w:r>
      <w:r>
        <w:rPr>
          <w:rFonts w:hint="eastAsia" w:ascii="仿宋" w:hAnsi="仿宋" w:eastAsia="仿宋" w:cs="仿宋"/>
          <w:bCs/>
          <w:color w:val="auto"/>
          <w:highlight w:val="none"/>
          <w:lang w:val="en-US" w:eastAsia="zh-CN"/>
        </w:rPr>
        <w:t>并播报</w:t>
      </w:r>
      <w:r>
        <w:rPr>
          <w:rFonts w:hint="eastAsia" w:ascii="仿宋" w:hAnsi="仿宋" w:eastAsia="仿宋" w:cs="仿宋"/>
          <w:bCs/>
          <w:color w:val="auto"/>
          <w:highlight w:val="none"/>
        </w:rPr>
        <w:t>“向前直行”的指挥信号</w:t>
      </w:r>
      <w:r>
        <w:rPr>
          <w:rFonts w:hint="eastAsia" w:ascii="仿宋" w:hAnsi="仿宋" w:eastAsia="仿宋" w:cs="仿宋"/>
          <w:bCs/>
          <w:color w:val="auto"/>
          <w:highlight w:val="none"/>
          <w:lang w:val="en-US" w:eastAsia="zh-CN"/>
        </w:rPr>
        <w:t>直至飞机抵达临时停机位时，立即发出并播报“正常停止”的指挥信号</w:t>
      </w:r>
      <w:r>
        <w:rPr>
          <w:rFonts w:hint="eastAsia" w:ascii="仿宋" w:hAnsi="仿宋" w:eastAsia="仿宋" w:cs="仿宋"/>
          <w:bCs/>
          <w:color w:val="auto"/>
          <w:highlight w:val="none"/>
        </w:rPr>
        <w:t>，学生</w:t>
      </w:r>
      <w:r>
        <w:rPr>
          <w:rFonts w:hint="eastAsia" w:ascii="仿宋" w:hAnsi="仿宋" w:eastAsia="仿宋" w:cs="仿宋"/>
          <w:bCs/>
          <w:color w:val="auto"/>
          <w:highlight w:val="none"/>
          <w:lang w:val="en-US" w:eastAsia="zh-CN"/>
        </w:rPr>
        <w:t>则</w:t>
      </w:r>
      <w:r>
        <w:rPr>
          <w:rFonts w:hint="eastAsia" w:ascii="仿宋" w:hAnsi="仿宋" w:eastAsia="仿宋" w:cs="仿宋"/>
          <w:bCs/>
          <w:color w:val="auto"/>
          <w:highlight w:val="none"/>
        </w:rPr>
        <w:t>根据指挥信号做出相应的飞机运行动作，将飞机</w:t>
      </w:r>
      <w:r>
        <w:rPr>
          <w:rFonts w:hint="eastAsia" w:ascii="仿宋" w:hAnsi="仿宋" w:eastAsia="仿宋" w:cs="仿宋"/>
          <w:bCs/>
          <w:color w:val="auto"/>
          <w:highlight w:val="none"/>
          <w:lang w:val="en-US" w:eastAsia="zh-CN"/>
        </w:rPr>
        <w:t>从2号位置</w:t>
      </w:r>
      <w:r>
        <w:rPr>
          <w:rFonts w:hint="eastAsia" w:ascii="仿宋" w:hAnsi="仿宋" w:eastAsia="仿宋" w:cs="仿宋"/>
          <w:bCs/>
          <w:color w:val="auto"/>
          <w:highlight w:val="none"/>
        </w:rPr>
        <w:t>移动到“临时停机位”。</w:t>
      </w:r>
    </w:p>
    <w:p>
      <w:pPr>
        <w:ind w:firstLine="0" w:firstLineChars="0"/>
        <w:jc w:val="left"/>
        <w:rPr>
          <w:rFonts w:hint="default" w:ascii="仿宋" w:hAnsi="仿宋" w:eastAsia="仿宋" w:cs="仿宋"/>
          <w:bCs/>
          <w:color w:val="auto"/>
          <w:highlight w:val="none"/>
          <w:lang w:val="en-US" w:eastAsia="zh-CN"/>
        </w:rPr>
      </w:pPr>
      <w:r>
        <w:rPr>
          <w:rFonts w:hint="eastAsia" w:ascii="仿宋" w:hAnsi="仿宋" w:eastAsia="仿宋" w:cs="仿宋"/>
          <w:b/>
          <w:bCs/>
          <w:color w:val="auto"/>
          <w:highlight w:val="none"/>
        </w:rPr>
        <w:t>（4）紧急情况：</w:t>
      </w:r>
      <w:r>
        <w:rPr>
          <w:rFonts w:hint="eastAsia" w:ascii="仿宋" w:hAnsi="仿宋" w:eastAsia="仿宋" w:cs="仿宋"/>
          <w:color w:val="auto"/>
          <w:highlight w:val="none"/>
        </w:rPr>
        <w:t>类人型机器人拥有诸如“肢体动作”、TTS语音、语音识别、</w:t>
      </w:r>
      <w:r>
        <w:rPr>
          <w:rFonts w:hint="eastAsia" w:ascii="仿宋" w:hAnsi="仿宋" w:eastAsia="仿宋" w:cs="仿宋"/>
          <w:bCs/>
          <w:color w:val="auto"/>
          <w:highlight w:val="none"/>
        </w:rPr>
        <w:t>机器视觉等人工智能技能，同时拥有多彩LED灯、音乐播放等功能。在飞机场的实际运营过程中，往往会发生一些紧急情况需要地勤人员及时处理。“紧急情况”环节会选取一种机场可能出现的情况，</w:t>
      </w:r>
      <w:r>
        <w:rPr>
          <w:rFonts w:hint="eastAsia" w:ascii="仿宋" w:hAnsi="仿宋" w:eastAsia="仿宋" w:cs="仿宋"/>
          <w:bCs/>
          <w:color w:val="auto"/>
          <w:highlight w:val="none"/>
          <w:lang w:val="en-US" w:eastAsia="zh-CN"/>
        </w:rPr>
        <w:t>活动现场将从“火情突发-发动机起火”、“火情突发-刹车”、“紧急倒退”中随机公布一个紧急情况</w:t>
      </w:r>
      <w:r>
        <w:rPr>
          <w:rFonts w:hint="eastAsia" w:ascii="仿宋" w:hAnsi="仿宋" w:eastAsia="仿宋" w:cs="仿宋"/>
          <w:bCs/>
          <w:color w:val="auto"/>
          <w:highlight w:val="none"/>
        </w:rPr>
        <w:t>，需要信号员（类人型机器人）指挥飞机做出应急动作。“紧急情况”发生的地点为“临时停机位”，当飞机模型被移动到“临时停机位”时即可触发本任务</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本任务需要类人形机器人首先发出语音“正在执行紧急情况”并将胸前指示灯保持闪烁红色，随后机器人需要按照公布的紧急情况做出对应的动作指令和语音播报，完成后将胸前指示灯闪烁绿色至少三秒。</w:t>
      </w:r>
    </w:p>
    <w:p>
      <w:pPr>
        <w:ind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drawing>
          <wp:inline distT="0" distB="0" distL="114300" distR="114300">
            <wp:extent cx="1910715" cy="1800225"/>
            <wp:effectExtent l="0" t="0" r="6985" b="317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4"/>
                    <a:stretch>
                      <a:fillRect/>
                    </a:stretch>
                  </pic:blipFill>
                  <pic:spPr>
                    <a:xfrm>
                      <a:off x="0" y="0"/>
                      <a:ext cx="1910715" cy="1800225"/>
                    </a:xfrm>
                    <a:prstGeom prst="rect">
                      <a:avLst/>
                    </a:prstGeom>
                    <a:noFill/>
                    <a:ln w="9525">
                      <a:noFill/>
                    </a:ln>
                  </pic:spPr>
                </pic:pic>
              </a:graphicData>
            </a:graphic>
          </wp:inline>
        </w:drawing>
      </w:r>
      <w:r>
        <w:rPr>
          <w:rFonts w:hint="eastAsia" w:ascii="宋体" w:hAnsi="宋体" w:eastAsia="宋体" w:cs="宋体"/>
          <w:color w:val="auto"/>
          <w:sz w:val="24"/>
          <w:szCs w:val="24"/>
          <w:highlight w:val="none"/>
          <w:lang w:val="en-US" w:eastAsia="zh-CN"/>
        </w:rPr>
        <w:t xml:space="preserve">          </w:t>
      </w:r>
      <w:r>
        <w:rPr>
          <w:rFonts w:hint="default" w:ascii="宋体" w:hAnsi="宋体" w:eastAsia="宋体" w:cs="宋体"/>
          <w:color w:val="auto"/>
          <w:sz w:val="24"/>
          <w:szCs w:val="24"/>
          <w:highlight w:val="none"/>
          <w:lang w:val="en-US" w:eastAsia="zh-CN"/>
        </w:rPr>
        <w:drawing>
          <wp:inline distT="0" distB="0" distL="114300" distR="114300">
            <wp:extent cx="1857375" cy="1800225"/>
            <wp:effectExtent l="0" t="0" r="9525" b="3175"/>
            <wp:docPr id="5" name="图片 5" descr="1634813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34813390(1)"/>
                    <pic:cNvPicPr>
                      <a:picLocks noChangeAspect="1"/>
                    </pic:cNvPicPr>
                  </pic:nvPicPr>
                  <pic:blipFill>
                    <a:blip r:embed="rId15"/>
                    <a:stretch>
                      <a:fillRect/>
                    </a:stretch>
                  </pic:blipFill>
                  <pic:spPr>
                    <a:xfrm>
                      <a:off x="0" y="0"/>
                      <a:ext cx="1857375" cy="1800225"/>
                    </a:xfrm>
                    <a:prstGeom prst="rect">
                      <a:avLst/>
                    </a:prstGeom>
                  </pic:spPr>
                </pic:pic>
              </a:graphicData>
            </a:graphic>
          </wp:inline>
        </w:drawing>
      </w:r>
    </w:p>
    <w:p>
      <w:pPr>
        <w:ind w:left="0" w:leftChars="0" w:firstLine="1200" w:firstLineChars="500"/>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火情突发动作                       紧急倒退</w:t>
      </w:r>
    </w:p>
    <w:p>
      <w:pPr>
        <w:numPr>
          <w:ilvl w:val="0"/>
          <w:numId w:val="3"/>
        </w:numPr>
        <w:ind w:firstLine="0" w:firstLineChars="0"/>
        <w:rPr>
          <w:rFonts w:hint="eastAsia" w:ascii="仿宋" w:hAnsi="仿宋" w:eastAsia="仿宋" w:cs="仿宋"/>
          <w:color w:val="auto"/>
          <w:highlight w:val="none"/>
          <w:lang w:eastAsia="zh-CN"/>
        </w:rPr>
      </w:pPr>
      <w:r>
        <w:rPr>
          <w:rFonts w:hint="eastAsia" w:ascii="仿宋" w:hAnsi="仿宋" w:eastAsia="仿宋" w:cs="仿宋"/>
          <w:b/>
          <w:bCs/>
          <w:color w:val="auto"/>
          <w:highlight w:val="none"/>
        </w:rPr>
        <w:t>停机入位：</w:t>
      </w:r>
      <w:r>
        <w:rPr>
          <w:rFonts w:hint="eastAsia" w:ascii="仿宋" w:hAnsi="仿宋" w:eastAsia="仿宋" w:cs="仿宋"/>
          <w:color w:val="auto"/>
          <w:highlight w:val="none"/>
        </w:rPr>
        <w:t>在飞机模型已成功停在“临时停机位”后，</w:t>
      </w:r>
      <w:r>
        <w:rPr>
          <w:rFonts w:hint="eastAsia" w:ascii="仿宋" w:hAnsi="仿宋" w:eastAsia="仿宋" w:cs="仿宋"/>
          <w:color w:val="auto"/>
          <w:highlight w:val="none"/>
          <w:lang w:val="en-US" w:eastAsia="zh-CN"/>
        </w:rPr>
        <w:t>裁判现场将在A或B停机位区域随机放置一个颜色卡</w:t>
      </w:r>
      <w:r>
        <w:rPr>
          <w:rFonts w:hint="eastAsia" w:ascii="仿宋" w:hAnsi="仿宋" w:eastAsia="仿宋" w:cs="仿宋"/>
          <w:color w:val="auto"/>
          <w:highlight w:val="none"/>
        </w:rPr>
        <w:t>，放有颜色卡（颜色随机）的停机位不可用，未放颜色卡的停机位为可用机位。每队的每轮活动中，该位置都有可能变化。类人形机器人首先识别A、B停机位是否可用</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播报“开始停机入位”语音</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根据可用停机位识别结果，发出指挥信号（“向右转弯”或“向左转弯”）</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直至飞机到达可用停机位时，立刻发出并播报“正常停止”指令信号和</w:t>
      </w:r>
      <w:r>
        <w:rPr>
          <w:rFonts w:hint="eastAsia" w:ascii="仿宋" w:hAnsi="仿宋" w:eastAsia="仿宋" w:cs="仿宋"/>
          <w:bCs/>
          <w:color w:val="auto"/>
          <w:highlight w:val="none"/>
        </w:rPr>
        <w:t>“飞机停机成功”</w:t>
      </w:r>
      <w:r>
        <w:rPr>
          <w:rFonts w:hint="eastAsia" w:ascii="仿宋" w:hAnsi="仿宋" w:eastAsia="仿宋" w:cs="仿宋"/>
          <w:bCs/>
          <w:color w:val="auto"/>
          <w:highlight w:val="none"/>
          <w:lang w:val="en-US" w:eastAsia="zh-CN"/>
        </w:rPr>
        <w:t>的语音播报</w:t>
      </w:r>
      <w:r>
        <w:rPr>
          <w:rFonts w:hint="eastAsia" w:ascii="仿宋" w:hAnsi="仿宋" w:eastAsia="仿宋" w:cs="仿宋"/>
          <w:bCs/>
          <w:color w:val="auto"/>
          <w:highlight w:val="none"/>
        </w:rPr>
        <w:t>。</w:t>
      </w:r>
      <w:r>
        <w:rPr>
          <w:rFonts w:hint="eastAsia" w:ascii="仿宋" w:hAnsi="仿宋" w:eastAsia="仿宋" w:cs="仿宋"/>
          <w:color w:val="auto"/>
          <w:highlight w:val="none"/>
        </w:rPr>
        <w:t>学生根据指挥信号做出相应的飞机运行动作</w:t>
      </w:r>
      <w:r>
        <w:rPr>
          <w:rFonts w:hint="eastAsia" w:ascii="仿宋" w:hAnsi="仿宋" w:eastAsia="仿宋" w:cs="仿宋"/>
          <w:color w:val="auto"/>
          <w:highlight w:val="none"/>
          <w:lang w:eastAsia="zh-CN"/>
        </w:rPr>
        <w:t>。</w:t>
      </w:r>
    </w:p>
    <w:p>
      <w:pPr>
        <w:numPr>
          <w:ilvl w:val="0"/>
          <w:numId w:val="0"/>
        </w:numPr>
        <w:rPr>
          <w:rFonts w:hint="eastAsia" w:ascii="仿宋" w:hAnsi="仿宋" w:eastAsia="仿宋" w:cs="仿宋"/>
          <w:color w:val="auto"/>
          <w:highlight w:val="none"/>
          <w:lang w:eastAsia="zh-CN"/>
        </w:rPr>
      </w:pPr>
    </w:p>
    <w:p>
      <w:pPr>
        <w:rPr>
          <w:rFonts w:hint="eastAsia" w:ascii="仿宋" w:hAnsi="仿宋" w:eastAsia="仿宋" w:cs="仿宋"/>
          <w:bCs/>
          <w:color w:val="auto"/>
          <w:highlight w:val="none"/>
        </w:rPr>
      </w:pPr>
      <w:r>
        <w:rPr>
          <w:rFonts w:hint="eastAsia" w:ascii="仿宋" w:hAnsi="仿宋" w:eastAsia="仿宋" w:cs="仿宋"/>
          <w:bCs/>
          <w:color w:val="auto"/>
          <w:highlight w:val="none"/>
        </w:rPr>
        <w:br w:type="page"/>
      </w:r>
    </w:p>
    <w:p>
      <w:pPr>
        <w:ind w:firstLine="0" w:firstLineChars="0"/>
        <w:jc w:val="center"/>
        <w:rPr>
          <w:rFonts w:hint="eastAsia" w:ascii="仿宋" w:hAnsi="仿宋" w:eastAsia="仿宋" w:cs="仿宋"/>
          <w:bCs/>
          <w:color w:val="auto"/>
          <w:highlight w:val="none"/>
        </w:rPr>
      </w:pPr>
      <w:r>
        <w:rPr>
          <w:rFonts w:hint="eastAsia" w:ascii="仿宋" w:hAnsi="仿宋" w:eastAsia="仿宋" w:cs="仿宋"/>
          <w:color w:val="auto"/>
          <w:highlight w:val="none"/>
        </w:rPr>
        <mc:AlternateContent>
          <mc:Choice Requires="wps">
            <w:drawing>
              <wp:inline distT="0" distB="0" distL="114300" distR="114300">
                <wp:extent cx="1328420" cy="787400"/>
                <wp:effectExtent l="5080" t="4445" r="7620" b="15875"/>
                <wp:docPr id="12" name="自选图形 12"/>
                <wp:cNvGraphicFramePr/>
                <a:graphic xmlns:a="http://schemas.openxmlformats.org/drawingml/2006/main">
                  <a:graphicData uri="http://schemas.microsoft.com/office/word/2010/wordprocessingShape">
                    <wps:wsp>
                      <wps:cNvSpPr>
                        <a:spLocks noChangeArrowheads="1"/>
                      </wps:cNvSpPr>
                      <wps:spPr bwMode="auto">
                        <a:xfrm>
                          <a:off x="0" y="0"/>
                          <a:ext cx="1328420" cy="787400"/>
                        </a:xfrm>
                        <a:prstGeom prst="roundRect">
                          <a:avLst>
                            <a:gd name="adj" fmla="val 16667"/>
                          </a:avLst>
                        </a:prstGeom>
                        <a:solidFill>
                          <a:srgbClr val="0B5FD1"/>
                        </a:solidFill>
                        <a:ln w="9525">
                          <a:solidFill>
                            <a:srgbClr val="0B5FD1"/>
                          </a:solidFill>
                          <a:round/>
                        </a:ln>
                      </wps:spPr>
                      <wps:bodyPr rot="0" vert="horz" wrap="square" lIns="91440" tIns="45720" rIns="91440" bIns="45720" anchor="t" anchorCtr="0" upright="1">
                        <a:noAutofit/>
                      </wps:bodyPr>
                    </wps:wsp>
                  </a:graphicData>
                </a:graphic>
              </wp:inline>
            </w:drawing>
          </mc:Choice>
          <mc:Fallback>
            <w:pict>
              <v:roundrect id="自选图形 12" o:spid="_x0000_s1026" o:spt="2" style="height:62pt;width:104.6pt;" fillcolor="#0B5FD1" filled="t" stroked="t" coordsize="21600,21600" arcsize="0.166666666666667" o:gfxdata="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y7fznYAAAACQEAAA8AAAAAAAAAAQAgAAAAIgAAAGRycy9kb3du&#10;cmV2LnhtbFBLAQIUABQAAAAIAIdO4kDaMlYIOAIAAE0EAAAOAAAAAAAAAAEAIAAAACcBAABkcnMv&#10;ZTJvRG9jLnhtbFBLBQYAAAAABgAGAFkBAADRBQAAAAA=&#10;">
                <v:fill on="t" focussize="0,0"/>
                <v:stroke color="#0B5FD1" joinstyle="round"/>
                <v:imagedata o:title=""/>
                <o:lock v:ext="edit" aspectratio="f"/>
                <w10:wrap type="none"/>
                <w10:anchorlock/>
              </v:roundrect>
            </w:pict>
          </mc:Fallback>
        </mc:AlternateConten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mc:AlternateContent>
          <mc:Choice Requires="wpg">
            <w:drawing>
              <wp:inline distT="0" distB="0" distL="114300" distR="114300">
                <wp:extent cx="2115185" cy="891540"/>
                <wp:effectExtent l="0" t="0" r="0" b="0"/>
                <wp:docPr id="8" name="Group 12"/>
                <wp:cNvGraphicFramePr/>
                <a:graphic xmlns:a="http://schemas.openxmlformats.org/drawingml/2006/main">
                  <a:graphicData uri="http://schemas.microsoft.com/office/word/2010/wordprocessingGroup">
                    <wpg:wgp>
                      <wpg:cNvGrpSpPr/>
                      <wpg:grpSpPr>
                        <a:xfrm>
                          <a:off x="0" y="0"/>
                          <a:ext cx="2115185" cy="891540"/>
                          <a:chOff x="5535" y="7988"/>
                          <a:chExt cx="3331" cy="1404"/>
                        </a:xfrm>
                      </wpg:grpSpPr>
                      <pic:pic xmlns:pic="http://schemas.openxmlformats.org/drawingml/2006/picture">
                        <pic:nvPicPr>
                          <pic:cNvPr id="9" name="图片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5535" y="7990"/>
                            <a:ext cx="3331" cy="1402"/>
                          </a:xfrm>
                          <a:prstGeom prst="rect">
                            <a:avLst/>
                          </a:prstGeom>
                          <a:noFill/>
                          <a:ln>
                            <a:noFill/>
                          </a:ln>
                        </pic:spPr>
                      </pic:pic>
                      <wps:wsp>
                        <wps:cNvPr id="10" name="椭圆 11"/>
                        <wps:cNvSpPr>
                          <a:spLocks noChangeArrowheads="1"/>
                        </wps:cNvSpPr>
                        <wps:spPr bwMode="auto">
                          <a:xfrm>
                            <a:off x="6838" y="7988"/>
                            <a:ext cx="737" cy="737"/>
                          </a:xfrm>
                          <a:prstGeom prst="ellipse">
                            <a:avLst/>
                          </a:prstGeom>
                          <a:noFill/>
                          <a:ln w="9525">
                            <a:solidFill>
                              <a:srgbClr val="FF0000"/>
                            </a:solidFill>
                            <a:round/>
                          </a:ln>
                        </wps:spPr>
                        <wps:bodyPr rot="0" vert="horz" wrap="square" lIns="91440" tIns="45720" rIns="91440" bIns="45720" anchor="t" anchorCtr="0" upright="1">
                          <a:noAutofit/>
                        </wps:bodyPr>
                      </wps:wsp>
                      <wps:wsp>
                        <wps:cNvPr id="11" name="自选图形 12"/>
                        <wps:cNvSpPr>
                          <a:spLocks noChangeArrowheads="1"/>
                        </wps:cNvSpPr>
                        <wps:spPr bwMode="auto">
                          <a:xfrm>
                            <a:off x="5853" y="8557"/>
                            <a:ext cx="610" cy="470"/>
                          </a:xfrm>
                          <a:prstGeom prst="roundRect">
                            <a:avLst>
                              <a:gd name="adj" fmla="val 16667"/>
                            </a:avLst>
                          </a:prstGeom>
                          <a:solidFill>
                            <a:srgbClr val="0B5FD1"/>
                          </a:solidFill>
                          <a:ln w="9525">
                            <a:solidFill>
                              <a:srgbClr val="0B5FD1"/>
                            </a:solidFill>
                            <a:round/>
                          </a:ln>
                        </wps:spPr>
                        <wps:bodyPr rot="0" vert="horz" wrap="square" lIns="91440" tIns="45720" rIns="91440" bIns="45720" anchor="t" anchorCtr="0" upright="1">
                          <a:noAutofit/>
                        </wps:bodyPr>
                      </wps:wsp>
                    </wpg:wgp>
                  </a:graphicData>
                </a:graphic>
              </wp:inline>
            </w:drawing>
          </mc:Choice>
          <mc:Fallback>
            <w:pict>
              <v:group id="Group 12" o:spid="_x0000_s1026" o:spt="203" style="height:70.2pt;width:166.55pt;" coordorigin="5535,7988" coordsize="3331,1404" o:gfxdata="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KomDr62AAAAIQEAABkA&#10;AABkcnMvX3JlbHMvZTJvRG9jLnhtbC5yZWxzhY9BasMwEEX3hdxBzD6WnUUoxbI3oeBtSA4wSGNZ&#10;xBoJSS317SPIJoFAl/M//z2mH//8Kn4pZRdYQde0IIh1MI6tguvle/8JIhdkg2tgUrBRhnHYffRn&#10;WrHUUV5czKJSOCtYSolfUma9kMfchEhcmzkkj6WeycqI+oaW5KFtjzI9M2B4YYrJKEiT6UBctljN&#10;/7PDPDtNp6B/PHF5o5DOV3cFYrJUFHgyDh9h10S2IIdevjw23AF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">
                <o:lock v:ext="edit" aspectratio="f"/>
                <v:shape id="图片 26" o:spid="_x0000_s1026" o:spt="75" type="#_x0000_t75" style="position:absolute;left:5535;top:7990;height:1402;width:3331;" filled="f" o:preferrelative="t" stroked="f" coordsize="21600,21600" o:gfxdata="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EZwBugAAANoA&#10;AAAPAAAAAAAAAAEAIAAAACIAAABkcnMvZG93bnJldi54bWxQSwECFAAUAAAACACHTuJAMy8FnjsA&#10;AAA5AAAAEAAAAAAAAAABACAAAAAJAQAAZHJzL3NoYXBleG1sLnhtbFBLBQYAAAAABgAGAFsBAACz&#10;AwAAAAA=&#10;">
                  <v:fill on="f" focussize="0,0"/>
                  <v:stroke on="f"/>
                  <v:imagedata r:id="rId16" o:title=""/>
                  <o:lock v:ext="edit" aspectratio="t"/>
                </v:shape>
                <v:shape id="椭圆 11" o:spid="_x0000_s1026" o:spt="3" type="#_x0000_t3" style="position:absolute;left:6838;top:7988;height:737;width:737;" filled="f" stroked="t" coordsize="21600,21600" o:gfxdata="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5GePvQAA&#10;ANsAAAAPAAAAAAAAAAEAIAAAACIAAABkcnMvZG93bnJldi54bWxQSwECFAAUAAAACACHTuJAMy8F&#10;njsAAAA5AAAAEAAAAAAAAAABACAAAAAMAQAAZHJzL3NoYXBleG1sLnhtbFBLBQYAAAAABgAGAFsB&#10;AAC2AwAAAAA=&#10;">
                  <v:fill on="f" focussize="0,0"/>
                  <v:stroke color="#FF0000" joinstyle="round"/>
                  <v:imagedata o:title=""/>
                  <o:lock v:ext="edit" aspectratio="f"/>
                </v:shape>
                <v:roundrect id="自选图形 12" o:spid="_x0000_s1026" o:spt="2" style="position:absolute;left:5853;top:8557;height:470;width:610;" fillcolor="#0B5FD1" filled="t" stroked="t" coordsize="21600,21600" arcsize="0.166666666666667" o:gfxdata="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hYn47sAAADb&#10;AAAADwAAAAAAAAABACAAAAAiAAAAZHJzL2Rvd25yZXYueG1sUEsBAhQAFAAAAAgAh07iQDMvBZ47&#10;AAAAOQAAABAAAAAAAAAAAQAgAAAACgEAAGRycy9zaGFwZXhtbC54bWxQSwUGAAAAAAYABgBbAQAA&#10;tAMAAAAA&#10;">
                  <v:fill on="t" focussize="0,0"/>
                  <v:stroke color="#0B5FD1" joinstyle="round"/>
                  <v:imagedata o:title=""/>
                  <o:lock v:ext="edit" aspectratio="f"/>
                </v:roundrect>
                <w10:wrap type="none"/>
                <w10:anchorlock/>
              </v:group>
            </w:pict>
          </mc:Fallback>
        </mc:AlternateContent>
      </w:r>
    </w:p>
    <w:p>
      <w:pPr>
        <w:ind w:firstLine="0" w:firstLineChars="0"/>
        <w:jc w:val="center"/>
        <w:rPr>
          <w:rFonts w:hint="eastAsia" w:ascii="仿宋" w:hAnsi="仿宋" w:eastAsia="仿宋" w:cs="仿宋"/>
          <w:bCs/>
          <w:color w:val="auto"/>
          <w:highlight w:val="none"/>
        </w:rPr>
      </w:pPr>
      <w:r>
        <w:rPr>
          <w:rFonts w:hint="eastAsia" w:ascii="仿宋" w:hAnsi="仿宋" w:eastAsia="仿宋" w:cs="仿宋"/>
          <w:bCs/>
          <w:color w:val="auto"/>
          <w:highlight w:val="none"/>
        </w:rPr>
        <w:t>颜色卡                         临时停机区域</w:t>
      </w:r>
      <w:bookmarkStart w:id="12" w:name="_GoBack"/>
      <w:bookmarkEnd w:id="12"/>
    </w:p>
    <w:p>
      <w:pPr>
        <w:ind w:firstLine="0" w:firstLineChars="0"/>
        <w:jc w:val="left"/>
        <w:rPr>
          <w:rFonts w:hint="eastAsia" w:ascii="仿宋" w:hAnsi="仿宋" w:eastAsia="仿宋" w:cs="仿宋"/>
          <w:color w:val="auto"/>
          <w:highlight w:val="none"/>
        </w:rPr>
      </w:pPr>
      <w:r>
        <w:rPr>
          <w:rFonts w:hint="eastAsia" w:ascii="仿宋" w:hAnsi="仿宋" w:eastAsia="仿宋" w:cs="仿宋"/>
          <w:b/>
          <w:bCs/>
          <w:color w:val="auto"/>
          <w:highlight w:val="none"/>
        </w:rPr>
        <w:t>（6）换岗休息：</w:t>
      </w:r>
      <w:r>
        <w:rPr>
          <w:rFonts w:hint="eastAsia" w:ascii="仿宋" w:hAnsi="仿宋" w:eastAsia="仿宋" w:cs="仿宋"/>
          <w:bCs/>
          <w:color w:val="auto"/>
          <w:highlight w:val="none"/>
        </w:rPr>
        <w:t>完成“停机入位”后，类人形机器人根据实际识别结果首先播报“我的工作已完成”语音。类人形机器人走到“休息区”，并“蹲下”进入休息状态，本项任务结束。完成任务过程中类人形机器人</w:t>
      </w:r>
      <w:r>
        <w:rPr>
          <w:rFonts w:hint="eastAsia" w:ascii="仿宋" w:hAnsi="仿宋" w:eastAsia="仿宋" w:cs="仿宋"/>
          <w:bCs/>
          <w:color w:val="auto"/>
          <w:highlight w:val="none"/>
          <w:lang w:val="en-US" w:eastAsia="zh-CN"/>
        </w:rPr>
        <w:t>不限制行走方式</w:t>
      </w:r>
      <w:r>
        <w:rPr>
          <w:rFonts w:hint="eastAsia" w:ascii="仿宋" w:hAnsi="仿宋" w:eastAsia="仿宋" w:cs="仿宋"/>
          <w:bCs/>
          <w:color w:val="auto"/>
          <w:highlight w:val="none"/>
        </w:rPr>
        <w:t>。类人形机器人在行走和“蹲下”过程中除下肢以外的其他身体部分接触到地面，则任务判定失败。</w:t>
      </w:r>
    </w:p>
    <w:p>
      <w:pPr>
        <w:ind w:left="720"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drawing>
          <wp:anchor distT="0" distB="0" distL="114300" distR="114300" simplePos="0" relativeHeight="251661312" behindDoc="0" locked="0" layoutInCell="1" allowOverlap="1">
            <wp:simplePos x="0" y="0"/>
            <wp:positionH relativeFrom="column">
              <wp:posOffset>1075690</wp:posOffset>
            </wp:positionH>
            <wp:positionV relativeFrom="paragraph">
              <wp:posOffset>13335</wp:posOffset>
            </wp:positionV>
            <wp:extent cx="1098550" cy="1094105"/>
            <wp:effectExtent l="0" t="0" r="0" b="0"/>
            <wp:wrapSquare wrapText="bothSides"/>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98550" cy="1094105"/>
                    </a:xfrm>
                    <a:prstGeom prst="rect">
                      <a:avLst/>
                    </a:prstGeom>
                    <a:noFill/>
                    <a:ln>
                      <a:noFill/>
                    </a:ln>
                    <a:effectLst/>
                  </pic:spPr>
                </pic:pic>
              </a:graphicData>
            </a:graphic>
          </wp:anchor>
        </w:drawing>
      </w:r>
      <w:r>
        <w:rPr>
          <w:rFonts w:hint="eastAsia" w:ascii="仿宋" w:hAnsi="仿宋" w:eastAsia="仿宋" w:cs="仿宋"/>
          <w:color w:val="auto"/>
          <w:highlight w:val="none"/>
        </w:rPr>
        <w:drawing>
          <wp:anchor distT="0" distB="0" distL="114300" distR="114300" simplePos="0" relativeHeight="251662336" behindDoc="0" locked="0" layoutInCell="1" allowOverlap="1">
            <wp:simplePos x="0" y="0"/>
            <wp:positionH relativeFrom="column">
              <wp:posOffset>3284855</wp:posOffset>
            </wp:positionH>
            <wp:positionV relativeFrom="paragraph">
              <wp:posOffset>15240</wp:posOffset>
            </wp:positionV>
            <wp:extent cx="1109980" cy="1095375"/>
            <wp:effectExtent l="0" t="0" r="0" b="0"/>
            <wp:wrapSquare wrapText="bothSides"/>
            <wp:docPr id="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09980" cy="1095375"/>
                    </a:xfrm>
                    <a:prstGeom prst="rect">
                      <a:avLst/>
                    </a:prstGeom>
                    <a:noFill/>
                    <a:ln>
                      <a:noFill/>
                    </a:ln>
                    <a:effectLst/>
                  </pic:spPr>
                </pic:pic>
              </a:graphicData>
            </a:graphic>
          </wp:anchor>
        </w:drawing>
      </w:r>
    </w:p>
    <w:p>
      <w:pPr>
        <w:ind w:left="720" w:firstLine="0" w:firstLineChars="0"/>
        <w:jc w:val="left"/>
        <w:rPr>
          <w:rFonts w:hint="eastAsia" w:ascii="仿宋" w:hAnsi="仿宋" w:eastAsia="仿宋" w:cs="仿宋"/>
          <w:color w:val="auto"/>
          <w:highlight w:val="none"/>
        </w:rPr>
      </w:pPr>
    </w:p>
    <w:p>
      <w:pPr>
        <w:ind w:left="720" w:firstLine="0" w:firstLineChars="0"/>
        <w:jc w:val="left"/>
        <w:rPr>
          <w:rFonts w:hint="eastAsia" w:ascii="仿宋" w:hAnsi="仿宋" w:eastAsia="仿宋" w:cs="仿宋"/>
          <w:color w:val="auto"/>
          <w:highlight w:val="none"/>
        </w:rPr>
      </w:pPr>
    </w:p>
    <w:p>
      <w:pPr>
        <w:spacing w:line="440" w:lineRule="exact"/>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ab/>
      </w:r>
      <w:r>
        <w:rPr>
          <w:rFonts w:hint="eastAsia" w:ascii="仿宋" w:hAnsi="仿宋" w:eastAsia="仿宋" w:cs="仿宋"/>
          <w:color w:val="auto"/>
          <w:highlight w:val="none"/>
        </w:rPr>
        <w:tab/>
      </w:r>
      <w:r>
        <w:rPr>
          <w:rFonts w:hint="eastAsia" w:ascii="仿宋" w:hAnsi="仿宋" w:eastAsia="仿宋" w:cs="仿宋"/>
          <w:color w:val="auto"/>
          <w:highlight w:val="none"/>
        </w:rPr>
        <w:tab/>
      </w:r>
      <w:r>
        <w:rPr>
          <w:rFonts w:hint="eastAsia" w:ascii="仿宋" w:hAnsi="仿宋" w:eastAsia="仿宋" w:cs="仿宋"/>
          <w:color w:val="auto"/>
          <w:highlight w:val="none"/>
        </w:rPr>
        <w:t xml:space="preserve">      </w:t>
      </w:r>
    </w:p>
    <w:p>
      <w:pPr>
        <w:spacing w:line="440" w:lineRule="exact"/>
        <w:ind w:firstLine="0" w:firstLineChars="0"/>
        <w:jc w:val="center"/>
        <w:rPr>
          <w:rFonts w:hint="eastAsia" w:ascii="仿宋" w:hAnsi="仿宋" w:eastAsia="仿宋" w:cs="仿宋"/>
          <w:bCs/>
          <w:color w:val="auto"/>
          <w:highlight w:val="none"/>
        </w:rPr>
      </w:pPr>
      <w:r>
        <w:rPr>
          <w:rFonts w:hint="eastAsia" w:ascii="仿宋" w:hAnsi="仿宋" w:eastAsia="仿宋" w:cs="仿宋"/>
          <w:bCs/>
          <w:color w:val="auto"/>
          <w:highlight w:val="none"/>
        </w:rPr>
        <w:t>工作区域                     休息区域</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（7）现场任务：</w:t>
      </w:r>
      <w:r>
        <w:rPr>
          <w:rFonts w:hint="eastAsia" w:ascii="仿宋" w:hAnsi="仿宋" w:eastAsia="仿宋" w:cs="仿宋"/>
          <w:bCs/>
          <w:color w:val="auto"/>
          <w:highlight w:val="none"/>
        </w:rPr>
        <w:t>任务设置在“换岗休息”行进过程中，评分细则现场公布（活动组织方有权根据活动实际情况做出调整）。在活动调试开始后，活动组织方公布现场任务细则，提供人工智能工具（API接口及使用说明），参与队伍需要根据规则，合理使用给定工具，现场调试和实验，最终完成任务。</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3.单轮得分说明</w:t>
      </w:r>
    </w:p>
    <w:p>
      <w:pPr>
        <w:ind w:firstLine="0" w:firstLineChars="0"/>
        <w:rPr>
          <w:rFonts w:hint="eastAsia" w:ascii="仿宋" w:hAnsi="仿宋" w:eastAsia="仿宋" w:cs="仿宋"/>
          <w:bCs/>
          <w:color w:val="auto"/>
          <w:highlight w:val="none"/>
        </w:rPr>
      </w:pPr>
      <w:r>
        <w:rPr>
          <w:rFonts w:hint="eastAsia" w:ascii="仿宋" w:hAnsi="仿宋" w:eastAsia="仿宋" w:cs="仿宋"/>
          <w:b/>
          <w:bCs/>
          <w:color w:val="auto"/>
          <w:highlight w:val="none"/>
        </w:rPr>
        <w:t>（1）机场降落：</w:t>
      </w:r>
      <w:r>
        <w:rPr>
          <w:rFonts w:hint="eastAsia" w:ascii="仿宋" w:hAnsi="仿宋" w:eastAsia="仿宋" w:cs="仿宋"/>
          <w:color w:val="auto"/>
          <w:highlight w:val="none"/>
        </w:rPr>
        <w:t>本项任务共20分。</w:t>
      </w:r>
      <w:r>
        <w:rPr>
          <w:rFonts w:hint="eastAsia" w:ascii="仿宋" w:hAnsi="仿宋" w:eastAsia="仿宋" w:cs="仿宋"/>
          <w:bCs/>
          <w:color w:val="auto"/>
          <w:highlight w:val="none"/>
        </w:rPr>
        <w:t>类人形机器人能识别</w:t>
      </w:r>
      <w:r>
        <w:rPr>
          <w:rFonts w:hint="eastAsia" w:ascii="仿宋" w:hAnsi="仿宋" w:eastAsia="仿宋" w:cs="仿宋"/>
          <w:bCs/>
          <w:color w:val="auto"/>
          <w:highlight w:val="none"/>
          <w:lang w:val="en-US" w:eastAsia="zh-CN"/>
        </w:rPr>
        <w:t>裁判移走故障飞机后并播报“故障飞机已移除”</w:t>
      </w:r>
      <w:r>
        <w:rPr>
          <w:rFonts w:hint="eastAsia" w:ascii="仿宋" w:hAnsi="仿宋" w:eastAsia="仿宋" w:cs="仿宋"/>
          <w:bCs/>
          <w:color w:val="auto"/>
          <w:highlight w:val="none"/>
        </w:rPr>
        <w:t>，得10</w:t>
      </w:r>
      <w:r>
        <w:rPr>
          <w:rFonts w:hint="eastAsia" w:ascii="仿宋" w:hAnsi="仿宋" w:eastAsia="仿宋" w:cs="仿宋"/>
          <w:bCs/>
          <w:color w:val="auto"/>
          <w:highlight w:val="none"/>
          <w:lang w:val="en-US" w:eastAsia="zh-CN"/>
        </w:rPr>
        <w:t>分；随后若</w:t>
      </w:r>
      <w:r>
        <w:rPr>
          <w:rFonts w:hint="eastAsia" w:ascii="仿宋" w:hAnsi="仿宋" w:eastAsia="仿宋" w:cs="仿宋"/>
          <w:bCs/>
          <w:color w:val="auto"/>
          <w:highlight w:val="none"/>
        </w:rPr>
        <w:t>能准确播报出飞机模型所在降落位置</w:t>
      </w:r>
      <w:r>
        <w:rPr>
          <w:rFonts w:hint="eastAsia" w:ascii="仿宋" w:hAnsi="仿宋" w:eastAsia="仿宋" w:cs="仿宋"/>
          <w:bCs/>
          <w:color w:val="auto"/>
          <w:highlight w:val="none"/>
          <w:lang w:val="en-US" w:eastAsia="zh-CN"/>
        </w:rPr>
        <w:t>再</w:t>
      </w:r>
      <w:r>
        <w:rPr>
          <w:rFonts w:hint="eastAsia" w:ascii="仿宋" w:hAnsi="仿宋" w:eastAsia="仿宋" w:cs="仿宋"/>
          <w:bCs/>
          <w:color w:val="auto"/>
          <w:highlight w:val="none"/>
        </w:rPr>
        <w:t>得10分。</w:t>
      </w:r>
    </w:p>
    <w:p>
      <w:pPr>
        <w:ind w:firstLine="0" w:firstLineChars="0"/>
        <w:rPr>
          <w:rFonts w:hint="eastAsia" w:ascii="仿宋" w:hAnsi="仿宋" w:eastAsia="仿宋" w:cs="仿宋"/>
          <w:bCs/>
          <w:color w:val="auto"/>
          <w:highlight w:val="none"/>
        </w:rPr>
      </w:pPr>
      <w:r>
        <w:rPr>
          <w:rFonts w:hint="eastAsia" w:ascii="仿宋" w:hAnsi="仿宋" w:eastAsia="仿宋" w:cs="仿宋"/>
          <w:b/>
          <w:bCs/>
          <w:color w:val="auto"/>
          <w:highlight w:val="none"/>
        </w:rPr>
        <w:t>（2）跑道转移：</w:t>
      </w:r>
      <w:r>
        <w:rPr>
          <w:rFonts w:hint="eastAsia" w:ascii="仿宋" w:hAnsi="仿宋" w:eastAsia="仿宋" w:cs="仿宋"/>
          <w:color w:val="auto"/>
          <w:highlight w:val="none"/>
        </w:rPr>
        <w:t>本项任务共</w:t>
      </w:r>
      <w:r>
        <w:rPr>
          <w:rFonts w:hint="eastAsia" w:ascii="仿宋" w:hAnsi="仿宋" w:eastAsia="仿宋" w:cs="仿宋"/>
          <w:color w:val="auto"/>
          <w:highlight w:val="none"/>
          <w:lang w:val="en-US" w:eastAsia="zh-CN"/>
        </w:rPr>
        <w:t>25</w:t>
      </w:r>
      <w:r>
        <w:rPr>
          <w:rFonts w:hint="eastAsia" w:ascii="仿宋" w:hAnsi="仿宋" w:eastAsia="仿宋" w:cs="仿宋"/>
          <w:color w:val="auto"/>
          <w:highlight w:val="none"/>
        </w:rPr>
        <w:t>分。</w:t>
      </w:r>
      <w:r>
        <w:rPr>
          <w:rFonts w:hint="eastAsia" w:ascii="仿宋" w:hAnsi="仿宋" w:eastAsia="仿宋" w:cs="仿宋"/>
          <w:bCs/>
          <w:color w:val="auto"/>
          <w:highlight w:val="none"/>
        </w:rPr>
        <w:t>类人形机器人能根据</w:t>
      </w:r>
      <w:r>
        <w:rPr>
          <w:rFonts w:hint="eastAsia" w:ascii="仿宋" w:hAnsi="仿宋" w:eastAsia="仿宋" w:cs="仿宋"/>
          <w:bCs/>
          <w:color w:val="auto"/>
          <w:highlight w:val="none"/>
          <w:lang w:val="en-US" w:eastAsia="zh-CN"/>
        </w:rPr>
        <w:t>飞机降落位置</w:t>
      </w:r>
      <w:r>
        <w:rPr>
          <w:rFonts w:hint="eastAsia" w:ascii="仿宋" w:hAnsi="仿宋" w:eastAsia="仿宋" w:cs="仿宋"/>
          <w:bCs/>
          <w:color w:val="auto"/>
          <w:highlight w:val="none"/>
        </w:rPr>
        <w:t>识别结果</w:t>
      </w:r>
      <w:r>
        <w:rPr>
          <w:rFonts w:hint="eastAsia" w:ascii="仿宋" w:hAnsi="仿宋" w:eastAsia="仿宋" w:cs="仿宋"/>
          <w:bCs/>
          <w:color w:val="auto"/>
          <w:highlight w:val="none"/>
          <w:lang w:val="en-US" w:eastAsia="zh-CN"/>
        </w:rPr>
        <w:t>首先播报“开始跑道转移”语音，得5分；随后</w:t>
      </w:r>
      <w:r>
        <w:rPr>
          <w:rFonts w:hint="eastAsia" w:ascii="仿宋" w:hAnsi="仿宋" w:eastAsia="仿宋" w:cs="仿宋"/>
          <w:bCs/>
          <w:color w:val="auto"/>
          <w:highlight w:val="none"/>
        </w:rPr>
        <w:t>发出</w:t>
      </w:r>
      <w:r>
        <w:rPr>
          <w:rFonts w:hint="eastAsia" w:ascii="仿宋" w:hAnsi="仿宋" w:eastAsia="仿宋" w:cs="仿宋"/>
          <w:bCs/>
          <w:color w:val="auto"/>
          <w:highlight w:val="none"/>
          <w:lang w:val="en-US" w:eastAsia="zh-CN"/>
        </w:rPr>
        <w:t>并播报一系列</w:t>
      </w:r>
      <w:r>
        <w:rPr>
          <w:rFonts w:hint="eastAsia" w:ascii="仿宋" w:hAnsi="仿宋" w:eastAsia="仿宋" w:cs="仿宋"/>
          <w:bCs/>
          <w:color w:val="auto"/>
          <w:highlight w:val="none"/>
        </w:rPr>
        <w:t>准确</w:t>
      </w:r>
      <w:r>
        <w:rPr>
          <w:rFonts w:hint="eastAsia" w:ascii="仿宋" w:hAnsi="仿宋" w:eastAsia="仿宋" w:cs="仿宋"/>
          <w:bCs/>
          <w:color w:val="auto"/>
          <w:highlight w:val="none"/>
          <w:lang w:val="en-US" w:eastAsia="zh-CN"/>
        </w:rPr>
        <w:t>的</w:t>
      </w:r>
      <w:r>
        <w:rPr>
          <w:rFonts w:hint="eastAsia" w:ascii="仿宋" w:hAnsi="仿宋" w:eastAsia="仿宋" w:cs="仿宋"/>
          <w:bCs/>
          <w:color w:val="auto"/>
          <w:highlight w:val="none"/>
        </w:rPr>
        <w:t>指挥信号，</w:t>
      </w:r>
      <w:r>
        <w:rPr>
          <w:rFonts w:hint="eastAsia" w:ascii="仿宋" w:hAnsi="仿宋" w:eastAsia="仿宋" w:cs="仿宋"/>
          <w:bCs/>
          <w:color w:val="auto"/>
          <w:highlight w:val="none"/>
          <w:lang w:val="en-US" w:eastAsia="zh-CN"/>
        </w:rPr>
        <w:t>再</w:t>
      </w:r>
      <w:r>
        <w:rPr>
          <w:rFonts w:hint="eastAsia" w:ascii="仿宋" w:hAnsi="仿宋" w:eastAsia="仿宋" w:cs="仿宋"/>
          <w:bCs/>
          <w:color w:val="auto"/>
          <w:highlight w:val="none"/>
        </w:rPr>
        <w:t>得15分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本队学生根据指挥信号将飞机模型转移到2号降落位置</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类人形机器人识别后</w:t>
      </w:r>
      <w:r>
        <w:rPr>
          <w:rFonts w:hint="eastAsia" w:ascii="仿宋" w:hAnsi="仿宋" w:eastAsia="仿宋" w:cs="仿宋"/>
          <w:bCs/>
          <w:color w:val="auto"/>
          <w:highlight w:val="none"/>
          <w:lang w:val="en-US" w:eastAsia="zh-CN"/>
        </w:rPr>
        <w:t>播报</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完成跑道转移</w:t>
      </w:r>
      <w:r>
        <w:rPr>
          <w:rFonts w:hint="eastAsia" w:ascii="仿宋" w:hAnsi="仿宋" w:eastAsia="仿宋" w:cs="仿宋"/>
          <w:bCs/>
          <w:color w:val="auto"/>
          <w:highlight w:val="none"/>
        </w:rPr>
        <w:t>”，</w:t>
      </w:r>
      <w:r>
        <w:rPr>
          <w:rFonts w:hint="eastAsia" w:ascii="仿宋" w:hAnsi="仿宋" w:eastAsia="仿宋" w:cs="仿宋"/>
          <w:bCs/>
          <w:color w:val="auto"/>
          <w:highlight w:val="none"/>
          <w:lang w:val="en-US" w:eastAsia="zh-CN"/>
        </w:rPr>
        <w:t>再</w:t>
      </w:r>
      <w:r>
        <w:rPr>
          <w:rFonts w:hint="eastAsia" w:ascii="仿宋" w:hAnsi="仿宋" w:eastAsia="仿宋" w:cs="仿宋"/>
          <w:bCs/>
          <w:color w:val="auto"/>
          <w:highlight w:val="none"/>
        </w:rPr>
        <w:t>得5分。</w:t>
      </w:r>
    </w:p>
    <w:p>
      <w:pPr>
        <w:ind w:firstLine="0" w:firstLineChars="0"/>
        <w:rPr>
          <w:rFonts w:hint="eastAsia" w:ascii="仿宋" w:hAnsi="仿宋" w:eastAsia="仿宋" w:cs="仿宋"/>
          <w:bCs/>
          <w:color w:val="auto"/>
          <w:highlight w:val="none"/>
        </w:rPr>
      </w:pPr>
      <w:r>
        <w:rPr>
          <w:rFonts w:hint="eastAsia" w:ascii="仿宋" w:hAnsi="仿宋" w:eastAsia="仿宋" w:cs="仿宋"/>
          <w:b/>
          <w:bCs/>
          <w:color w:val="auto"/>
          <w:highlight w:val="none"/>
        </w:rPr>
        <w:t>（3）走向廊桥：</w:t>
      </w:r>
      <w:r>
        <w:rPr>
          <w:rFonts w:hint="eastAsia" w:ascii="仿宋" w:hAnsi="仿宋" w:eastAsia="仿宋" w:cs="仿宋"/>
          <w:color w:val="auto"/>
          <w:highlight w:val="none"/>
        </w:rPr>
        <w:t>本项任务共20分，</w:t>
      </w:r>
      <w:r>
        <w:rPr>
          <w:rFonts w:hint="eastAsia" w:ascii="仿宋" w:hAnsi="仿宋" w:eastAsia="仿宋" w:cs="仿宋"/>
          <w:color w:val="auto"/>
          <w:highlight w:val="none"/>
          <w:lang w:val="en-US" w:eastAsia="zh-CN"/>
        </w:rPr>
        <w:t>飞机需要停放在2号区域</w:t>
      </w:r>
      <w:r>
        <w:rPr>
          <w:rFonts w:hint="eastAsia" w:ascii="仿宋" w:hAnsi="仿宋" w:eastAsia="仿宋" w:cs="仿宋"/>
          <w:color w:val="auto"/>
          <w:highlight w:val="none"/>
        </w:rPr>
        <w:t>。</w:t>
      </w:r>
      <w:r>
        <w:rPr>
          <w:rFonts w:hint="eastAsia" w:ascii="仿宋" w:hAnsi="仿宋" w:eastAsia="仿宋" w:cs="仿宋"/>
          <w:bCs/>
          <w:color w:val="auto"/>
          <w:highlight w:val="none"/>
        </w:rPr>
        <w:t>类人形机器人首先播报“</w:t>
      </w:r>
      <w:r>
        <w:rPr>
          <w:rFonts w:hint="eastAsia" w:ascii="仿宋" w:hAnsi="仿宋" w:eastAsia="仿宋" w:cs="仿宋"/>
          <w:bCs/>
          <w:color w:val="auto"/>
          <w:highlight w:val="none"/>
          <w:lang w:val="en-US" w:eastAsia="zh-CN"/>
        </w:rPr>
        <w:t>开始</w:t>
      </w:r>
      <w:r>
        <w:rPr>
          <w:rFonts w:hint="eastAsia" w:ascii="仿宋" w:hAnsi="仿宋" w:eastAsia="仿宋" w:cs="仿宋"/>
          <w:bCs/>
          <w:color w:val="auto"/>
          <w:highlight w:val="none"/>
        </w:rPr>
        <w:t>走向廊桥”语音，得5分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随后</w:t>
      </w:r>
      <w:r>
        <w:rPr>
          <w:rFonts w:hint="eastAsia" w:ascii="仿宋" w:hAnsi="仿宋" w:eastAsia="仿宋" w:cs="仿宋"/>
          <w:bCs/>
          <w:color w:val="auto"/>
          <w:highlight w:val="none"/>
        </w:rPr>
        <w:t>发出</w:t>
      </w:r>
      <w:r>
        <w:rPr>
          <w:rFonts w:hint="eastAsia" w:ascii="仿宋" w:hAnsi="仿宋" w:eastAsia="仿宋" w:cs="仿宋"/>
          <w:bCs/>
          <w:color w:val="auto"/>
          <w:highlight w:val="none"/>
          <w:lang w:val="en-US" w:eastAsia="zh-CN"/>
        </w:rPr>
        <w:t>并播报</w:t>
      </w:r>
      <w:r>
        <w:rPr>
          <w:rFonts w:hint="eastAsia" w:ascii="仿宋" w:hAnsi="仿宋" w:eastAsia="仿宋" w:cs="仿宋"/>
          <w:bCs/>
          <w:color w:val="auto"/>
          <w:highlight w:val="none"/>
        </w:rPr>
        <w:t>“向前直行”的指挥信号</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再得</w:t>
      </w:r>
      <w:r>
        <w:rPr>
          <w:rFonts w:hint="eastAsia" w:ascii="仿宋" w:hAnsi="仿宋" w:eastAsia="仿宋" w:cs="仿宋"/>
          <w:bCs/>
          <w:color w:val="auto"/>
          <w:highlight w:val="none"/>
        </w:rPr>
        <w:t>10分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待</w:t>
      </w:r>
      <w:r>
        <w:rPr>
          <w:rFonts w:hint="eastAsia" w:ascii="仿宋" w:hAnsi="仿宋" w:eastAsia="仿宋" w:cs="仿宋"/>
          <w:bCs/>
          <w:color w:val="auto"/>
          <w:highlight w:val="none"/>
        </w:rPr>
        <w:t>学生根据指挥信号将飞机模型转移到临时停机位置</w:t>
      </w:r>
      <w:r>
        <w:rPr>
          <w:rFonts w:hint="eastAsia" w:ascii="仿宋" w:hAnsi="仿宋" w:eastAsia="仿宋" w:cs="仿宋"/>
          <w:bCs/>
          <w:color w:val="auto"/>
          <w:highlight w:val="none"/>
          <w:lang w:val="en-US" w:eastAsia="zh-CN"/>
        </w:rPr>
        <w:t>时，类人形机器人发出并播报“正常停止”指挥信号和</w:t>
      </w:r>
      <w:r>
        <w:rPr>
          <w:rFonts w:hint="eastAsia" w:ascii="仿宋" w:hAnsi="仿宋" w:eastAsia="仿宋" w:cs="仿宋"/>
          <w:bCs/>
          <w:color w:val="auto"/>
          <w:highlight w:val="none"/>
        </w:rPr>
        <w:t>播报</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已走向廊桥</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语音，</w:t>
      </w:r>
      <w:r>
        <w:rPr>
          <w:rFonts w:hint="eastAsia" w:ascii="仿宋" w:hAnsi="仿宋" w:eastAsia="仿宋" w:cs="仿宋"/>
          <w:bCs/>
          <w:color w:val="auto"/>
          <w:highlight w:val="none"/>
          <w:lang w:val="en-US" w:eastAsia="zh-CN"/>
        </w:rPr>
        <w:t>再</w:t>
      </w:r>
      <w:r>
        <w:rPr>
          <w:rFonts w:hint="eastAsia" w:ascii="仿宋" w:hAnsi="仿宋" w:eastAsia="仿宋" w:cs="仿宋"/>
          <w:bCs/>
          <w:color w:val="auto"/>
          <w:highlight w:val="none"/>
        </w:rPr>
        <w:t>得5分。</w:t>
      </w:r>
    </w:p>
    <w:p>
      <w:pPr>
        <w:ind w:firstLine="0" w:firstLineChars="0"/>
        <w:rPr>
          <w:rFonts w:hint="eastAsia" w:ascii="仿宋" w:hAnsi="仿宋" w:eastAsia="仿宋" w:cs="仿宋"/>
          <w:bCs/>
          <w:color w:val="auto"/>
          <w:highlight w:val="none"/>
        </w:rPr>
      </w:pPr>
      <w:r>
        <w:rPr>
          <w:rFonts w:hint="eastAsia" w:ascii="仿宋" w:hAnsi="仿宋" w:eastAsia="仿宋" w:cs="仿宋"/>
          <w:b/>
          <w:bCs/>
          <w:color w:val="auto"/>
          <w:highlight w:val="none"/>
        </w:rPr>
        <w:t>（4）紧急情况：</w:t>
      </w:r>
      <w:r>
        <w:rPr>
          <w:rFonts w:hint="eastAsia" w:ascii="仿宋" w:hAnsi="仿宋" w:eastAsia="仿宋" w:cs="仿宋"/>
          <w:color w:val="auto"/>
          <w:highlight w:val="none"/>
        </w:rPr>
        <w:t>本项任务共3</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分，</w:t>
      </w:r>
      <w:r>
        <w:rPr>
          <w:rFonts w:hint="eastAsia" w:ascii="仿宋" w:hAnsi="仿宋" w:eastAsia="仿宋" w:cs="仿宋"/>
          <w:color w:val="auto"/>
          <w:highlight w:val="none"/>
          <w:lang w:val="en-US" w:eastAsia="zh-CN"/>
        </w:rPr>
        <w:t>飞机需要停放在临时停机位上</w:t>
      </w:r>
      <w:r>
        <w:rPr>
          <w:rFonts w:hint="eastAsia" w:ascii="仿宋" w:hAnsi="仿宋" w:eastAsia="仿宋" w:cs="仿宋"/>
          <w:color w:val="auto"/>
          <w:highlight w:val="none"/>
        </w:rPr>
        <w:t>。</w:t>
      </w:r>
      <w:r>
        <w:rPr>
          <w:rFonts w:hint="eastAsia" w:ascii="仿宋" w:hAnsi="仿宋" w:eastAsia="仿宋" w:cs="仿宋"/>
          <w:bCs/>
          <w:color w:val="auto"/>
          <w:highlight w:val="none"/>
        </w:rPr>
        <w:t>参与队伍需要根据现场公布的“紧急情况”规则要求，完成“紧急情况”规定的</w:t>
      </w:r>
      <w:r>
        <w:rPr>
          <w:rFonts w:hint="eastAsia" w:ascii="仿宋" w:hAnsi="仿宋" w:eastAsia="仿宋" w:cs="仿宋"/>
          <w:bCs/>
          <w:color w:val="auto"/>
          <w:highlight w:val="none"/>
          <w:lang w:val="en-US" w:eastAsia="zh-CN"/>
        </w:rPr>
        <w:t>灯光颜色和语音指令及动作指令</w:t>
      </w:r>
      <w:r>
        <w:rPr>
          <w:rFonts w:hint="eastAsia" w:ascii="仿宋" w:hAnsi="仿宋" w:eastAsia="仿宋" w:cs="仿宋"/>
          <w:bCs/>
          <w:color w:val="auto"/>
          <w:highlight w:val="none"/>
        </w:rPr>
        <w:t>。</w:t>
      </w:r>
    </w:p>
    <w:p>
      <w:pPr>
        <w:ind w:firstLine="0" w:firstLineChars="0"/>
        <w:rPr>
          <w:rFonts w:hint="eastAsia" w:ascii="仿宋" w:hAnsi="仿宋" w:eastAsia="仿宋" w:cs="仿宋"/>
          <w:bCs/>
          <w:color w:val="auto"/>
          <w:highlight w:val="none"/>
        </w:rPr>
      </w:pPr>
      <w:r>
        <w:rPr>
          <w:rFonts w:hint="eastAsia" w:ascii="仿宋" w:hAnsi="仿宋" w:eastAsia="仿宋" w:cs="仿宋"/>
          <w:b/>
          <w:bCs/>
          <w:color w:val="auto"/>
          <w:highlight w:val="none"/>
        </w:rPr>
        <w:t>（5）停机入位：</w:t>
      </w:r>
      <w:r>
        <w:rPr>
          <w:rFonts w:hint="eastAsia" w:ascii="仿宋" w:hAnsi="仿宋" w:eastAsia="仿宋" w:cs="仿宋"/>
          <w:color w:val="auto"/>
          <w:highlight w:val="none"/>
        </w:rPr>
        <w:t>本项任务共</w:t>
      </w:r>
      <w:r>
        <w:rPr>
          <w:rFonts w:hint="eastAsia" w:ascii="仿宋" w:hAnsi="仿宋" w:eastAsia="仿宋" w:cs="仿宋"/>
          <w:color w:val="auto"/>
          <w:highlight w:val="none"/>
          <w:lang w:val="en-US" w:eastAsia="zh-CN"/>
        </w:rPr>
        <w:t>25</w:t>
      </w:r>
      <w:r>
        <w:rPr>
          <w:rFonts w:hint="eastAsia" w:ascii="仿宋" w:hAnsi="仿宋" w:eastAsia="仿宋" w:cs="仿宋"/>
          <w:color w:val="auto"/>
          <w:highlight w:val="none"/>
        </w:rPr>
        <w:t>分，</w:t>
      </w:r>
      <w:r>
        <w:rPr>
          <w:rFonts w:hint="eastAsia" w:ascii="仿宋" w:hAnsi="仿宋" w:eastAsia="仿宋" w:cs="仿宋"/>
          <w:color w:val="auto"/>
          <w:highlight w:val="none"/>
          <w:lang w:val="en-US" w:eastAsia="zh-CN"/>
        </w:rPr>
        <w:t>飞机需要停放在临时停机位上</w:t>
      </w:r>
      <w:r>
        <w:rPr>
          <w:rFonts w:hint="eastAsia" w:ascii="仿宋" w:hAnsi="仿宋" w:eastAsia="仿宋" w:cs="仿宋"/>
          <w:color w:val="auto"/>
          <w:highlight w:val="none"/>
        </w:rPr>
        <w:t>。</w:t>
      </w:r>
      <w:r>
        <w:rPr>
          <w:rFonts w:hint="eastAsia" w:ascii="仿宋" w:hAnsi="仿宋" w:eastAsia="仿宋" w:cs="仿宋"/>
          <w:bCs/>
          <w:color w:val="auto"/>
          <w:highlight w:val="none"/>
        </w:rPr>
        <w:t>类人形机器人首先准确播报“开始停机入位”语音，得5分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随后</w:t>
      </w:r>
      <w:r>
        <w:rPr>
          <w:rFonts w:hint="eastAsia" w:ascii="仿宋" w:hAnsi="仿宋" w:eastAsia="仿宋" w:cs="仿宋"/>
          <w:bCs/>
          <w:color w:val="auto"/>
          <w:highlight w:val="none"/>
        </w:rPr>
        <w:t>根据判断可用停机位的位置, 发出</w:t>
      </w:r>
      <w:r>
        <w:rPr>
          <w:rFonts w:hint="eastAsia" w:ascii="仿宋" w:hAnsi="仿宋" w:eastAsia="仿宋" w:cs="仿宋"/>
          <w:bCs/>
          <w:color w:val="auto"/>
          <w:highlight w:val="none"/>
          <w:lang w:val="en-US" w:eastAsia="zh-CN"/>
        </w:rPr>
        <w:t>正确的</w:t>
      </w:r>
      <w:r>
        <w:rPr>
          <w:rFonts w:hint="eastAsia" w:ascii="仿宋" w:hAnsi="仿宋" w:eastAsia="仿宋" w:cs="仿宋"/>
          <w:bCs/>
          <w:color w:val="auto"/>
          <w:highlight w:val="none"/>
        </w:rPr>
        <w:t>指挥信号</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“向右转弯”或“向左转弯”</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再</w:t>
      </w:r>
      <w:r>
        <w:rPr>
          <w:rFonts w:hint="eastAsia" w:ascii="仿宋" w:hAnsi="仿宋" w:eastAsia="仿宋" w:cs="仿宋"/>
          <w:bCs/>
          <w:color w:val="auto"/>
          <w:highlight w:val="none"/>
        </w:rPr>
        <w:t>得15分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学生根据指挥信号做出相应的飞机运行动作，将飞机模型停放在可用停机位，</w:t>
      </w:r>
      <w:r>
        <w:rPr>
          <w:rFonts w:hint="eastAsia" w:ascii="仿宋" w:hAnsi="仿宋" w:eastAsia="仿宋" w:cs="仿宋"/>
          <w:bCs/>
          <w:color w:val="auto"/>
          <w:highlight w:val="none"/>
          <w:lang w:val="en-US" w:eastAsia="zh-CN"/>
        </w:rPr>
        <w:t>且</w:t>
      </w:r>
      <w:r>
        <w:rPr>
          <w:rFonts w:hint="eastAsia" w:ascii="仿宋" w:hAnsi="仿宋" w:eastAsia="仿宋" w:cs="仿宋"/>
          <w:bCs/>
          <w:color w:val="auto"/>
          <w:highlight w:val="none"/>
        </w:rPr>
        <w:t>类人形机器人</w:t>
      </w:r>
      <w:r>
        <w:rPr>
          <w:rFonts w:hint="eastAsia" w:ascii="仿宋" w:hAnsi="仿宋" w:eastAsia="仿宋" w:cs="仿宋"/>
          <w:bCs/>
          <w:color w:val="auto"/>
          <w:highlight w:val="none"/>
          <w:lang w:val="en-US" w:eastAsia="zh-CN"/>
        </w:rPr>
        <w:t>能</w:t>
      </w:r>
      <w:r>
        <w:rPr>
          <w:rFonts w:hint="eastAsia" w:ascii="仿宋" w:hAnsi="仿宋" w:eastAsia="仿宋" w:cs="仿宋"/>
          <w:bCs/>
          <w:color w:val="auto"/>
          <w:highlight w:val="none"/>
        </w:rPr>
        <w:t>播报“飞机停机成功”语音</w:t>
      </w:r>
      <w:r>
        <w:rPr>
          <w:rFonts w:hint="eastAsia" w:ascii="仿宋" w:hAnsi="仿宋" w:eastAsia="仿宋" w:cs="仿宋"/>
          <w:bCs/>
          <w:color w:val="auto"/>
          <w:highlight w:val="none"/>
          <w:lang w:val="en-US" w:eastAsia="zh-CN"/>
        </w:rPr>
        <w:t>则，再</w:t>
      </w:r>
      <w:r>
        <w:rPr>
          <w:rFonts w:hint="eastAsia" w:ascii="仿宋" w:hAnsi="仿宋" w:eastAsia="仿宋" w:cs="仿宋"/>
          <w:bCs/>
          <w:color w:val="auto"/>
          <w:highlight w:val="none"/>
        </w:rPr>
        <w:t>得5分。</w:t>
      </w:r>
    </w:p>
    <w:p>
      <w:pPr>
        <w:ind w:firstLine="0" w:firstLineChars="0"/>
        <w:rPr>
          <w:rFonts w:hint="eastAsia" w:ascii="仿宋" w:hAnsi="仿宋" w:eastAsia="仿宋" w:cs="仿宋"/>
          <w:bCs/>
          <w:color w:val="auto"/>
          <w:highlight w:val="none"/>
        </w:rPr>
      </w:pPr>
      <w:r>
        <w:rPr>
          <w:rFonts w:hint="eastAsia" w:ascii="仿宋" w:hAnsi="仿宋" w:eastAsia="仿宋" w:cs="仿宋"/>
          <w:b/>
          <w:bCs/>
          <w:color w:val="auto"/>
          <w:highlight w:val="none"/>
        </w:rPr>
        <w:t>（6）换岗休息：</w:t>
      </w:r>
      <w:r>
        <w:rPr>
          <w:rFonts w:hint="eastAsia" w:ascii="仿宋" w:hAnsi="仿宋" w:eastAsia="仿宋" w:cs="仿宋"/>
          <w:color w:val="auto"/>
          <w:highlight w:val="none"/>
        </w:rPr>
        <w:t>本项任务共30分，</w:t>
      </w:r>
      <w:r>
        <w:rPr>
          <w:rFonts w:hint="eastAsia" w:ascii="仿宋" w:hAnsi="仿宋" w:eastAsia="仿宋" w:cs="仿宋"/>
          <w:color w:val="auto"/>
          <w:highlight w:val="none"/>
          <w:lang w:val="en-US" w:eastAsia="zh-CN"/>
        </w:rPr>
        <w:t>飞机需要停放在可用停机位，</w:t>
      </w:r>
      <w:r>
        <w:rPr>
          <w:rFonts w:hint="eastAsia" w:ascii="仿宋" w:hAnsi="仿宋" w:eastAsia="仿宋" w:cs="仿宋"/>
          <w:bCs/>
          <w:color w:val="auto"/>
          <w:highlight w:val="none"/>
        </w:rPr>
        <w:t>类人形机器人根据</w:t>
      </w:r>
      <w:r>
        <w:rPr>
          <w:rFonts w:hint="eastAsia" w:ascii="仿宋" w:hAnsi="仿宋" w:eastAsia="仿宋" w:cs="仿宋"/>
          <w:bCs/>
          <w:color w:val="auto"/>
          <w:highlight w:val="none"/>
          <w:lang w:val="en-US" w:eastAsia="zh-CN"/>
        </w:rPr>
        <w:t>飞机停放位置</w:t>
      </w:r>
      <w:r>
        <w:rPr>
          <w:rFonts w:hint="eastAsia" w:ascii="仿宋" w:hAnsi="仿宋" w:eastAsia="仿宋" w:cs="仿宋"/>
          <w:bCs/>
          <w:color w:val="auto"/>
          <w:highlight w:val="none"/>
        </w:rPr>
        <w:t>识别结果首先播报“我的工作已完成”语音，得10分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随后</w:t>
      </w:r>
      <w:r>
        <w:rPr>
          <w:rFonts w:hint="eastAsia" w:ascii="仿宋" w:hAnsi="仿宋" w:eastAsia="仿宋" w:cs="仿宋"/>
          <w:bCs/>
          <w:color w:val="auto"/>
          <w:highlight w:val="none"/>
        </w:rPr>
        <w:t>走到“休息区”，并“蹲下”休息，</w:t>
      </w:r>
      <w:r>
        <w:rPr>
          <w:rFonts w:hint="eastAsia" w:ascii="仿宋" w:hAnsi="仿宋" w:eastAsia="仿宋" w:cs="仿宋"/>
          <w:bCs/>
          <w:color w:val="auto"/>
          <w:highlight w:val="none"/>
          <w:lang w:val="en-US" w:eastAsia="zh-CN"/>
        </w:rPr>
        <w:t>再</w:t>
      </w:r>
      <w:r>
        <w:rPr>
          <w:rFonts w:hint="eastAsia" w:ascii="仿宋" w:hAnsi="仿宋" w:eastAsia="仿宋" w:cs="仿宋"/>
          <w:bCs/>
          <w:color w:val="auto"/>
          <w:highlight w:val="none"/>
        </w:rPr>
        <w:t>得20分</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行进过程中</w:t>
      </w:r>
      <w:r>
        <w:rPr>
          <w:rFonts w:hint="eastAsia" w:ascii="仿宋" w:hAnsi="仿宋" w:eastAsia="仿宋" w:cs="仿宋"/>
          <w:bCs/>
          <w:color w:val="auto"/>
          <w:highlight w:val="none"/>
          <w:lang w:val="en-US" w:eastAsia="zh-CN"/>
        </w:rPr>
        <w:t>一旦</w:t>
      </w:r>
      <w:r>
        <w:rPr>
          <w:rFonts w:hint="eastAsia" w:ascii="仿宋" w:hAnsi="仿宋" w:eastAsia="仿宋" w:cs="仿宋"/>
          <w:bCs/>
          <w:color w:val="auto"/>
          <w:highlight w:val="none"/>
        </w:rPr>
        <w:t>离开活动场地（双脚接触到活动场地外边线），</w:t>
      </w:r>
      <w:r>
        <w:rPr>
          <w:rFonts w:hint="eastAsia" w:ascii="仿宋" w:hAnsi="仿宋" w:eastAsia="仿宋" w:cs="仿宋"/>
          <w:bCs/>
          <w:color w:val="auto"/>
          <w:highlight w:val="none"/>
          <w:lang w:val="en-US" w:eastAsia="zh-CN"/>
        </w:rPr>
        <w:t>或者</w:t>
      </w:r>
      <w:r>
        <w:rPr>
          <w:rFonts w:hint="eastAsia" w:ascii="仿宋" w:hAnsi="仿宋" w:eastAsia="仿宋" w:cs="仿宋"/>
          <w:bCs/>
          <w:color w:val="auto"/>
          <w:highlight w:val="none"/>
        </w:rPr>
        <w:t>碰撞机场大厅建筑物，</w:t>
      </w:r>
      <w:r>
        <w:rPr>
          <w:rFonts w:hint="eastAsia" w:ascii="仿宋" w:hAnsi="仿宋" w:eastAsia="仿宋" w:cs="仿宋"/>
          <w:bCs/>
          <w:color w:val="auto"/>
          <w:highlight w:val="none"/>
          <w:lang w:val="en-US" w:eastAsia="zh-CN"/>
        </w:rPr>
        <w:t>或者</w:t>
      </w:r>
      <w:r>
        <w:rPr>
          <w:rFonts w:hint="eastAsia" w:ascii="仿宋" w:hAnsi="仿宋" w:eastAsia="仿宋" w:cs="仿宋"/>
          <w:bCs/>
          <w:color w:val="auto"/>
          <w:highlight w:val="none"/>
        </w:rPr>
        <w:t>踩踏场地中的“草坪”，</w:t>
      </w:r>
      <w:r>
        <w:rPr>
          <w:rFonts w:hint="eastAsia" w:ascii="仿宋" w:hAnsi="仿宋" w:eastAsia="仿宋" w:cs="仿宋"/>
          <w:bCs/>
          <w:color w:val="auto"/>
          <w:highlight w:val="none"/>
          <w:lang w:val="en-US" w:eastAsia="zh-CN"/>
        </w:rPr>
        <w:t>视为任务失败，不得分</w:t>
      </w:r>
      <w:r>
        <w:rPr>
          <w:rFonts w:hint="eastAsia" w:ascii="仿宋" w:hAnsi="仿宋" w:eastAsia="仿宋" w:cs="仿宋"/>
          <w:bCs/>
          <w:color w:val="auto"/>
          <w:highlight w:val="none"/>
        </w:rPr>
        <w:t>。其中，走到“休息区”任务只需要类人形机器人下肢接触到“休息区”区域即视为完成任务。</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（7）现场任务：</w:t>
      </w:r>
      <w:r>
        <w:rPr>
          <w:rFonts w:hint="eastAsia" w:ascii="仿宋" w:hAnsi="仿宋" w:eastAsia="仿宋" w:cs="仿宋"/>
          <w:bCs/>
          <w:color w:val="auto"/>
          <w:highlight w:val="none"/>
        </w:rPr>
        <w:t>完成现场任务</w:t>
      </w:r>
      <w:r>
        <w:rPr>
          <w:rFonts w:hint="eastAsia" w:ascii="仿宋" w:hAnsi="仿宋" w:eastAsia="仿宋" w:cs="仿宋"/>
          <w:bCs/>
          <w:color w:val="auto"/>
          <w:highlight w:val="none"/>
          <w:lang w:val="en-US" w:eastAsia="zh-CN"/>
        </w:rPr>
        <w:t>共</w:t>
      </w:r>
      <w:r>
        <w:rPr>
          <w:rFonts w:hint="eastAsia" w:ascii="仿宋" w:hAnsi="仿宋" w:eastAsia="仿宋" w:cs="仿宋"/>
          <w:bCs/>
          <w:color w:val="auto"/>
          <w:highlight w:val="none"/>
        </w:rPr>
        <w:t>60分，得分细节详见现场得分细则。</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4.器材要求</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（1）类人形机器人的外形必须由四肢、躯干和头（头部必须能实现左右转动，幅度大于等于90度）等几部分组成。</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 xml:space="preserve">（2）类人形机器人必须具有多彩LED灯光、可拓展外接传感器功能、可拓展GPIO接口功能、视觉识别功能、语音识别功能和语音合成功能。                                    </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（3）类人形机器人必须有多任务操作系统，能够顺利完成人工智能程序的编写和运行。</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（4）类人形机器人必须使用电池供电，活动评比期间禁止外接电源。</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 xml:space="preserve">（5）类人形机器人编程语言不限，所有动作程序均需参与学生自行编写，参与学生必须能够解释其程序。                             </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（6）在不影响正常评比的基础上，类人形机器人可进行个性化的装饰，以增强其表现力和高识别率。</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5.任务流程图</w:t>
      </w:r>
    </w:p>
    <w:p>
      <w:pPr>
        <w:ind w:firstLine="0" w:firstLineChars="0"/>
        <w:jc w:val="center"/>
        <w:rPr>
          <w:rFonts w:hint="eastAsia" w:ascii="仿宋" w:hAnsi="仿宋" w:eastAsia="仿宋" w:cs="仿宋"/>
          <w:b/>
          <w:bCs/>
          <w:color w:val="auto"/>
          <w:highlight w:val="none"/>
        </w:rPr>
      </w:pPr>
      <w:r>
        <w:rPr>
          <w:rFonts w:hint="eastAsia" w:ascii="仿宋" w:hAnsi="仿宋" w:eastAsia="仿宋" w:cs="仿宋"/>
          <w:color w:val="auto"/>
          <w:highlight w:val="none"/>
        </w:rPr>
        <w:drawing>
          <wp:inline distT="0" distB="0" distL="0" distR="0">
            <wp:extent cx="836930" cy="2573655"/>
            <wp:effectExtent l="0" t="0" r="1270" b="444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pic:cNvPicPr>
                      <a:picLocks noChangeAspect="1"/>
                    </pic:cNvPicPr>
                  </pic:nvPicPr>
                  <pic:blipFill>
                    <a:blip r:embed="rId19"/>
                    <a:stretch>
                      <a:fillRect/>
                    </a:stretch>
                  </pic:blipFill>
                  <pic:spPr>
                    <a:xfrm>
                      <a:off x="0" y="0"/>
                      <a:ext cx="843925" cy="2594500"/>
                    </a:xfrm>
                    <a:prstGeom prst="rect">
                      <a:avLst/>
                    </a:prstGeom>
                  </pic:spPr>
                </pic:pic>
              </a:graphicData>
            </a:graphic>
          </wp:inline>
        </w:drawing>
      </w:r>
    </w:p>
    <w:p>
      <w:pPr>
        <w:ind w:firstLine="0" w:firstLineChars="0"/>
        <w:rPr>
          <w:rFonts w:hint="eastAsia" w:ascii="仿宋" w:hAnsi="仿宋" w:eastAsia="仿宋" w:cs="仿宋"/>
          <w:color w:val="auto"/>
          <w:highlight w:val="none"/>
        </w:rPr>
      </w:pPr>
    </w:p>
    <w:p>
      <w:pPr>
        <w:pStyle w:val="3"/>
        <w:rPr>
          <w:rFonts w:hint="eastAsia" w:ascii="仿宋" w:hAnsi="仿宋" w:eastAsia="仿宋" w:cs="仿宋"/>
          <w:color w:val="auto"/>
          <w:highlight w:val="none"/>
        </w:rPr>
      </w:pPr>
      <w:bookmarkStart w:id="5" w:name="_Toc63066895"/>
      <w:r>
        <w:rPr>
          <w:rFonts w:hint="eastAsia" w:ascii="仿宋" w:hAnsi="仿宋" w:eastAsia="仿宋" w:cs="仿宋"/>
          <w:color w:val="auto"/>
          <w:highlight w:val="none"/>
        </w:rPr>
        <w:t>五、活动过程</w:t>
      </w:r>
      <w:bookmarkEnd w:id="5"/>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1.报名条件</w:t>
      </w:r>
    </w:p>
    <w:p>
      <w:pPr>
        <w:ind w:firstLine="0" w:firstLineChars="0"/>
        <w:rPr>
          <w:rFonts w:hint="eastAsia" w:ascii="仿宋" w:hAnsi="仿宋" w:eastAsia="仿宋" w:cs="仿宋"/>
          <w:color w:val="auto"/>
          <w:highlight w:val="none"/>
        </w:rPr>
      </w:pPr>
      <w:bookmarkStart w:id="6" w:name="_Hlk29929145"/>
      <w:r>
        <w:rPr>
          <w:rFonts w:hint="eastAsia" w:ascii="仿宋" w:hAnsi="仿宋" w:eastAsia="仿宋" w:cs="仿宋"/>
          <w:color w:val="auto"/>
          <w:highlight w:val="none"/>
        </w:rPr>
        <w:t>（1）每支队伍应由2名学生组成。</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（2）学生应以积极的心态面对和自主地处理在活动中遇到的所有问题，自尊、自重、友善地对待和尊重队友、对手、志愿者、裁判和所有为活动付出辛劳的人，努力把自己培养成为有健全人格和健康心理的人。</w:t>
      </w:r>
      <w:bookmarkEnd w:id="6"/>
    </w:p>
    <w:p>
      <w:pPr>
        <w:ind w:firstLine="0" w:firstLineChars="0"/>
        <w:rPr>
          <w:rFonts w:hint="eastAsia" w:ascii="仿宋" w:hAnsi="仿宋" w:eastAsia="仿宋" w:cs="仿宋"/>
          <w:bCs/>
          <w:color w:val="auto"/>
          <w:highlight w:val="none"/>
        </w:rPr>
      </w:pPr>
      <w:r>
        <w:rPr>
          <w:rFonts w:hint="eastAsia" w:ascii="仿宋" w:hAnsi="仿宋" w:eastAsia="仿宋" w:cs="仿宋"/>
          <w:b/>
          <w:color w:val="auto"/>
          <w:highlight w:val="none"/>
        </w:rPr>
        <w:t>2.轮次:</w:t>
      </w:r>
      <w:r>
        <w:rPr>
          <w:rFonts w:hint="eastAsia" w:ascii="仿宋" w:hAnsi="仿宋" w:eastAsia="仿宋" w:cs="仿宋"/>
          <w:color w:val="auto"/>
          <w:highlight w:val="none"/>
        </w:rPr>
        <w:t xml:space="preserve"> </w:t>
      </w:r>
      <w:r>
        <w:rPr>
          <w:rFonts w:hint="eastAsia" w:ascii="仿宋" w:hAnsi="仿宋" w:eastAsia="仿宋" w:cs="仿宋"/>
          <w:bCs/>
          <w:color w:val="auto"/>
          <w:highlight w:val="none"/>
        </w:rPr>
        <w:t>活动进行两轮，参与队伍在两轮活动之间可以调整类人形机器人和程序。</w:t>
      </w:r>
    </w:p>
    <w:p>
      <w:pPr>
        <w:ind w:firstLine="0" w:firstLineChars="0"/>
        <w:rPr>
          <w:rFonts w:hint="eastAsia" w:ascii="仿宋" w:hAnsi="仿宋" w:eastAsia="仿宋" w:cs="仿宋"/>
          <w:color w:val="auto"/>
          <w:highlight w:val="none"/>
        </w:rPr>
      </w:pPr>
      <w:r>
        <w:rPr>
          <w:rFonts w:hint="eastAsia" w:ascii="仿宋" w:hAnsi="仿宋" w:eastAsia="仿宋" w:cs="仿宋"/>
          <w:b/>
          <w:color w:val="auto"/>
          <w:highlight w:val="none"/>
        </w:rPr>
        <w:t>3.入场检录：</w:t>
      </w:r>
      <w:r>
        <w:rPr>
          <w:rFonts w:hint="eastAsia" w:ascii="仿宋" w:hAnsi="仿宋" w:eastAsia="仿宋" w:cs="仿宋"/>
          <w:bCs/>
          <w:color w:val="auto"/>
          <w:highlight w:val="none"/>
        </w:rPr>
        <w:t>参加活动的选手不得携带U盘、手机等任何具有存储功能的设备进入场地。参加活动的队伍可携带不超过两个类人形机器人进入活动场地。</w:t>
      </w:r>
    </w:p>
    <w:p>
      <w:pPr>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4.抽签与准备</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参与队伍通过抽签确定参加活动的先后次序。</w:t>
      </w:r>
    </w:p>
    <w:p>
      <w:pPr>
        <w:ind w:firstLine="480" w:firstLineChars="200"/>
        <w:rPr>
          <w:rFonts w:hint="eastAsia" w:ascii="仿宋" w:hAnsi="仿宋" w:eastAsia="仿宋" w:cs="仿宋"/>
          <w:b/>
          <w:color w:val="auto"/>
          <w:highlight w:val="none"/>
        </w:rPr>
      </w:pPr>
      <w:r>
        <w:rPr>
          <w:rFonts w:hint="eastAsia" w:ascii="仿宋" w:hAnsi="仿宋" w:eastAsia="仿宋" w:cs="仿宋"/>
          <w:bCs/>
          <w:color w:val="auto"/>
          <w:highlight w:val="none"/>
        </w:rPr>
        <w:t>活动顺序一旦排好不再改变；所有参与队伍必须按照规定的顺序进行活动评比；在第一轮活动评比全部结束后再开始下一轮。</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第一轮</w:t>
      </w:r>
      <w:r>
        <w:rPr>
          <w:rFonts w:hint="eastAsia" w:ascii="仿宋" w:hAnsi="仿宋" w:eastAsia="仿宋" w:cs="仿宋"/>
          <w:bCs/>
          <w:color w:val="auto"/>
          <w:highlight w:val="none"/>
        </w:rPr>
        <w:t>现场编程和调试的时间是2个小时</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第二轮编程和调试的时间为30分钟</w:t>
      </w:r>
      <w:r>
        <w:rPr>
          <w:rFonts w:hint="eastAsia" w:ascii="仿宋" w:hAnsi="仿宋" w:eastAsia="仿宋" w:cs="仿宋"/>
          <w:bCs/>
          <w:color w:val="auto"/>
          <w:highlight w:val="none"/>
        </w:rPr>
        <w:t>。编程和调试好的类人形机器人，由参与选手贴标记后，统一放置在组委会指定的位置。</w:t>
      </w:r>
    </w:p>
    <w:p>
      <w:pPr>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5.候赛</w:t>
      </w:r>
    </w:p>
    <w:p>
      <w:pPr>
        <w:ind w:firstLine="480" w:firstLineChars="200"/>
        <w:rPr>
          <w:rFonts w:hint="eastAsia" w:ascii="仿宋" w:hAnsi="仿宋" w:eastAsia="仿宋" w:cs="仿宋"/>
          <w:color w:val="auto"/>
          <w:highlight w:val="none"/>
        </w:rPr>
      </w:pPr>
      <w:r>
        <w:rPr>
          <w:rFonts w:hint="eastAsia" w:ascii="仿宋" w:hAnsi="仿宋" w:eastAsia="仿宋" w:cs="仿宋"/>
          <w:bCs/>
          <w:color w:val="auto"/>
          <w:highlight w:val="none"/>
        </w:rPr>
        <w:t>在活动正式开始时，即将参与活动评比的队伍才可以取走自己的类人形机器人参加活动评比。</w:t>
      </w:r>
      <w:r>
        <w:rPr>
          <w:rFonts w:hint="eastAsia" w:ascii="仿宋" w:hAnsi="仿宋" w:eastAsia="仿宋" w:cs="仿宋"/>
          <w:color w:val="auto"/>
          <w:highlight w:val="none"/>
        </w:rPr>
        <w:t>在规定时间内未到场的队伍将被视为弃权。参与队伍将自己的类人型机器人放入工作区。现场学生应抓紧时间做好程序启动前的准备工作。完成准备工作后，学生应向裁判示意。</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6.活动过程</w:t>
      </w:r>
    </w:p>
    <w:p>
      <w:pPr>
        <w:ind w:left="480" w:firstLine="0" w:firstLineChars="0"/>
        <w:rPr>
          <w:rFonts w:hint="eastAsia" w:ascii="仿宋" w:hAnsi="仿宋" w:eastAsia="仿宋" w:cs="仿宋"/>
          <w:b/>
          <w:bCs/>
          <w:color w:val="auto"/>
          <w:highlight w:val="none"/>
        </w:rPr>
      </w:pPr>
      <w:r>
        <w:rPr>
          <w:rFonts w:hint="eastAsia" w:ascii="仿宋" w:hAnsi="仿宋" w:eastAsia="仿宋" w:cs="仿宋"/>
          <w:bCs/>
          <w:color w:val="auto"/>
          <w:highlight w:val="none"/>
        </w:rPr>
        <w:t>同一时间内，每个场地只有一个队伍在场进行任务活动。</w:t>
      </w:r>
    </w:p>
    <w:p>
      <w:pPr>
        <w:ind w:firstLine="480" w:firstLineChars="200"/>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学生摆放好机器人，并开机启动，</w:t>
      </w:r>
      <w:r>
        <w:rPr>
          <w:rFonts w:hint="eastAsia" w:ascii="仿宋" w:hAnsi="仿宋" w:eastAsia="仿宋" w:cs="仿宋"/>
          <w:color w:val="auto"/>
          <w:highlight w:val="none"/>
        </w:rPr>
        <w:t>类人型机器人一旦启动，就只能受其自带的程序控制，学生不得接触，否则</w:t>
      </w:r>
      <w:r>
        <w:rPr>
          <w:rFonts w:hint="eastAsia" w:ascii="仿宋" w:hAnsi="仿宋" w:eastAsia="仿宋" w:cs="仿宋"/>
          <w:color w:val="auto"/>
          <w:highlight w:val="none"/>
          <w:lang w:val="en-US" w:eastAsia="zh-CN"/>
        </w:rPr>
        <w:t>判罚一张黄牌</w:t>
      </w:r>
      <w:r>
        <w:rPr>
          <w:rFonts w:hint="eastAsia" w:ascii="仿宋" w:hAnsi="仿宋" w:eastAsia="仿宋" w:cs="仿宋"/>
          <w:color w:val="auto"/>
          <w:highlight w:val="none"/>
        </w:rPr>
        <w:t>。裁判确认学生已准备好以后，将发出“3、2、1，开始”的倒计时启动口令。裁判发出“开始”命令</w:t>
      </w:r>
      <w:r>
        <w:rPr>
          <w:rFonts w:hint="eastAsia" w:ascii="仿宋" w:hAnsi="仿宋" w:eastAsia="仿宋" w:cs="仿宋"/>
          <w:color w:val="auto"/>
          <w:highlight w:val="none"/>
          <w:lang w:val="en-US" w:eastAsia="zh-CN"/>
        </w:rPr>
        <w:t>的同时会移除位于2号位置的故障飞机。若类人形机器人在裁判未移开故障飞机前开始播报，视为任务失败。选手在移动飞机的过程中，若使飞机脱离地面，第一次给予警告，随后每次处罚一张黄牌。</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要求类人形机器人在3分钟的评比活动时间内，尝试完成所有任务以获得更多的分数，期间不会中断计时。</w:t>
      </w:r>
    </w:p>
    <w:p>
      <w:pPr>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7.活动动作</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活动规定动作为</w:t>
      </w:r>
      <w:bookmarkStart w:id="7" w:name="OLE_LINK1"/>
      <w:bookmarkStart w:id="8" w:name="OLE_LINK2"/>
      <w:r>
        <w:rPr>
          <w:rFonts w:hint="eastAsia" w:ascii="仿宋" w:hAnsi="仿宋" w:eastAsia="仿宋" w:cs="仿宋"/>
          <w:bCs/>
          <w:color w:val="auto"/>
          <w:highlight w:val="none"/>
        </w:rPr>
        <w:t>类人形机器人手持指挥棒做出“向前直行”、“向左转弯”、“向右转弯”、“正常停止”等指挥信号，以及“蹲下”执行动作，还有需要按照规定完成语音交互</w:t>
      </w:r>
      <w:bookmarkEnd w:id="7"/>
      <w:bookmarkEnd w:id="8"/>
      <w:r>
        <w:rPr>
          <w:rFonts w:hint="eastAsia" w:ascii="仿宋" w:hAnsi="仿宋" w:eastAsia="仿宋" w:cs="仿宋"/>
          <w:bCs/>
          <w:color w:val="auto"/>
          <w:highlight w:val="none"/>
        </w:rPr>
        <w:t>的动作。类人形机器人在工作区时，双足必须位于工作区虚线框区域内，否则得分无效。</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类人形机器人在每项动作之间的切换，都由其自身判断自动运行，正常运行过程中不允许外部干预，否则判本次任务失败。</w:t>
      </w:r>
    </w:p>
    <w:p>
      <w:pPr>
        <w:ind w:firstLine="480" w:firstLineChars="200"/>
        <w:rPr>
          <w:rFonts w:hint="eastAsia" w:ascii="仿宋" w:hAnsi="仿宋" w:eastAsia="仿宋" w:cs="仿宋"/>
          <w:bCs/>
          <w:color w:val="auto"/>
          <w:highlight w:val="none"/>
        </w:rPr>
      </w:pPr>
      <w:r>
        <w:rPr>
          <w:rFonts w:hint="eastAsia" w:ascii="仿宋" w:hAnsi="仿宋" w:eastAsia="仿宋" w:cs="仿宋"/>
          <w:color w:val="auto"/>
          <w:highlight w:val="none"/>
        </w:rPr>
        <w:t>向前直行：</w:t>
      </w:r>
      <w:r>
        <w:rPr>
          <w:rFonts w:hint="eastAsia" w:ascii="仿宋" w:hAnsi="仿宋" w:eastAsia="仿宋" w:cs="仿宋"/>
          <w:bCs/>
          <w:color w:val="auto"/>
          <w:highlight w:val="none"/>
        </w:rPr>
        <w:t>双臂伸开，在肘部弯曲，从胸部高度向头方向上下挥动指挥棒。</w:t>
      </w:r>
    </w:p>
    <w:p>
      <w:pPr>
        <w:ind w:firstLine="480" w:firstLineChars="200"/>
        <w:rPr>
          <w:rFonts w:hint="eastAsia" w:ascii="仿宋" w:hAnsi="仿宋" w:eastAsia="仿宋" w:cs="仿宋"/>
          <w:bCs/>
          <w:color w:val="auto"/>
          <w:highlight w:val="none"/>
        </w:rPr>
      </w:pPr>
      <w:r>
        <w:rPr>
          <w:rFonts w:hint="eastAsia" w:ascii="仿宋" w:hAnsi="仿宋" w:eastAsia="仿宋" w:cs="仿宋"/>
          <w:color w:val="auto"/>
          <w:highlight w:val="none"/>
        </w:rPr>
        <w:t>向左转弯：</w:t>
      </w:r>
      <w:r>
        <w:rPr>
          <w:rFonts w:hint="eastAsia" w:ascii="仿宋" w:hAnsi="仿宋" w:eastAsia="仿宋" w:cs="仿宋"/>
          <w:bCs/>
          <w:color w:val="auto"/>
          <w:highlight w:val="none"/>
        </w:rPr>
        <w:t>伸开右臂和信号棒，与身体呈90度角，左手做出向前进的信号。信号挥动速度向驾驶员表示航空器转弯的快慢。</w:t>
      </w:r>
    </w:p>
    <w:p>
      <w:pPr>
        <w:ind w:firstLine="480" w:firstLineChars="200"/>
        <w:rPr>
          <w:rFonts w:hint="eastAsia" w:ascii="仿宋" w:hAnsi="仿宋" w:eastAsia="仿宋" w:cs="仿宋"/>
          <w:bCs/>
          <w:color w:val="auto"/>
          <w:highlight w:val="none"/>
        </w:rPr>
      </w:pPr>
      <w:r>
        <w:rPr>
          <w:rFonts w:hint="eastAsia" w:ascii="仿宋" w:hAnsi="仿宋" w:eastAsia="仿宋" w:cs="仿宋"/>
          <w:color w:val="auto"/>
          <w:highlight w:val="none"/>
        </w:rPr>
        <w:t>向右转弯：</w:t>
      </w:r>
      <w:r>
        <w:rPr>
          <w:rFonts w:hint="eastAsia" w:ascii="仿宋" w:hAnsi="仿宋" w:eastAsia="仿宋" w:cs="仿宋"/>
          <w:bCs/>
          <w:color w:val="auto"/>
          <w:highlight w:val="none"/>
        </w:rPr>
        <w:t>伸开左臂和信号棒，与身体呈90度角，右手做出向前进的信号。信号挥动速度向驾驶员表示航空器转弯的快慢。</w:t>
      </w:r>
    </w:p>
    <w:p>
      <w:pPr>
        <w:ind w:firstLine="480" w:firstLineChars="200"/>
        <w:rPr>
          <w:rFonts w:hint="eastAsia" w:ascii="仿宋" w:hAnsi="仿宋" w:eastAsia="仿宋" w:cs="仿宋"/>
          <w:bCs/>
          <w:color w:val="auto"/>
          <w:highlight w:val="none"/>
        </w:rPr>
      </w:pPr>
      <w:r>
        <w:rPr>
          <w:rFonts w:hint="eastAsia" w:ascii="仿宋" w:hAnsi="仿宋" w:eastAsia="仿宋" w:cs="仿宋"/>
          <w:color w:val="auto"/>
          <w:highlight w:val="none"/>
        </w:rPr>
        <w:t>正常停止：</w:t>
      </w:r>
      <w:r>
        <w:rPr>
          <w:rFonts w:hint="eastAsia" w:ascii="仿宋" w:hAnsi="仿宋" w:eastAsia="仿宋" w:cs="仿宋"/>
          <w:bCs/>
          <w:color w:val="auto"/>
          <w:highlight w:val="none"/>
        </w:rPr>
        <w:t>双臂和指挥棒完全伸开，与身体两侧各呈90度角，慢慢挥动指挥棒，举至头顶上方，直到指挥棒相互交叉并停顿2-3秒钟。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火情突发动作：地勤人员会将右手的指挥棒从肩膀向膝盖作“扇风式”挥动，同时左手的指挥棒会指向着火的地方，比如向上指可能是发动机起火，向下指则可能是刹车起火等。</w:t>
      </w:r>
    </w:p>
    <w:p>
      <w:pP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紧急</w:t>
      </w:r>
      <w:r>
        <w:rPr>
          <w:rFonts w:hint="default" w:ascii="仿宋" w:hAnsi="仿宋" w:eastAsia="仿宋" w:cs="仿宋"/>
          <w:color w:val="auto"/>
          <w:highlight w:val="none"/>
          <w:lang w:val="en-US" w:eastAsia="zh-CN"/>
        </w:rPr>
        <w:t>倒退：两臂放在身体前方，与腰齐平</w:t>
      </w:r>
      <w:r>
        <w:rPr>
          <w:rFonts w:hint="eastAsia" w:ascii="仿宋" w:hAnsi="仿宋" w:eastAsia="仿宋" w:cs="仿宋"/>
          <w:color w:val="auto"/>
          <w:highlight w:val="none"/>
          <w:lang w:val="en-US" w:eastAsia="zh-CN"/>
        </w:rPr>
        <w:t>，两</w:t>
      </w:r>
      <w:r>
        <w:rPr>
          <w:rFonts w:hint="default" w:ascii="仿宋" w:hAnsi="仿宋" w:eastAsia="仿宋" w:cs="仿宋"/>
          <w:color w:val="auto"/>
          <w:highlight w:val="none"/>
          <w:lang w:val="en-US" w:eastAsia="zh-CN"/>
        </w:rPr>
        <w:t>手</w:t>
      </w:r>
      <w:r>
        <w:rPr>
          <w:rFonts w:hint="eastAsia" w:ascii="仿宋" w:hAnsi="仿宋" w:eastAsia="仿宋" w:cs="仿宋"/>
          <w:color w:val="auto"/>
          <w:highlight w:val="none"/>
          <w:lang w:val="en-US" w:eastAsia="zh-CN"/>
        </w:rPr>
        <w:t>反复内外打开</w:t>
      </w:r>
      <w:r>
        <w:rPr>
          <w:rFonts w:hint="default" w:ascii="仿宋" w:hAnsi="仿宋" w:eastAsia="仿宋" w:cs="仿宋"/>
          <w:color w:val="auto"/>
          <w:highlight w:val="none"/>
          <w:lang w:val="en-US" w:eastAsia="zh-CN"/>
        </w:rPr>
        <w:t>。</w:t>
      </w:r>
    </w:p>
    <w:p>
      <w:pPr>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蹲下：</w:t>
      </w:r>
      <w:r>
        <w:rPr>
          <w:rFonts w:hint="eastAsia" w:ascii="仿宋" w:hAnsi="仿宋" w:eastAsia="仿宋" w:cs="仿宋"/>
          <w:bCs/>
          <w:color w:val="auto"/>
          <w:highlight w:val="none"/>
        </w:rPr>
        <w:t>两腿尽量弯曲，像坐的样子，但臀部不能着地。</w:t>
      </w:r>
    </w:p>
    <w:p>
      <w:pPr>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8.活动结束</w:t>
      </w:r>
    </w:p>
    <w:p>
      <w:pPr>
        <w:adjustRightInd w:val="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队伍在完成一些任务后，如不准备继续或完成所有任务后，应向裁判示意，裁判据此停止计时，作为此轮用时予以记录，结束活动；否则，等待裁判</w:t>
      </w:r>
      <w:r>
        <w:rPr>
          <w:rFonts w:hint="eastAsia" w:ascii="仿宋" w:hAnsi="仿宋" w:eastAsia="仿宋" w:cs="仿宋"/>
          <w:color w:val="auto"/>
          <w:highlight w:val="none"/>
          <w:lang w:val="en-US" w:eastAsia="zh-CN"/>
        </w:rPr>
        <w:t>宣布比赛结束，比赛结束</w:t>
      </w:r>
      <w:r>
        <w:rPr>
          <w:rFonts w:hint="eastAsia" w:ascii="仿宋" w:hAnsi="仿宋" w:eastAsia="仿宋" w:cs="仿宋"/>
          <w:color w:val="auto"/>
          <w:highlight w:val="none"/>
        </w:rPr>
        <w:t>后，不得再与场上任何物品接触。</w:t>
      </w:r>
    </w:p>
    <w:p>
      <w:pPr>
        <w:adjustRightInd w:val="0"/>
        <w:ind w:firstLine="480" w:firstLineChars="200"/>
        <w:rPr>
          <w:rFonts w:hint="eastAsia" w:ascii="仿宋" w:hAnsi="仿宋" w:eastAsia="仿宋" w:cs="仿宋"/>
          <w:color w:val="auto"/>
          <w:sz w:val="30"/>
          <w:szCs w:val="30"/>
          <w:highlight w:val="none"/>
        </w:rPr>
      </w:pPr>
      <w:r>
        <w:rPr>
          <w:rFonts w:hint="eastAsia" w:ascii="仿宋" w:hAnsi="仿宋" w:eastAsia="仿宋" w:cs="仿宋"/>
          <w:color w:val="auto"/>
          <w:highlight w:val="none"/>
        </w:rPr>
        <w:t>裁判应该如实填写记分表并告知学生任务完成情况，并由学生签字确认。</w:t>
      </w:r>
      <w:r>
        <w:rPr>
          <w:rFonts w:hint="eastAsia" w:ascii="仿宋" w:hAnsi="仿宋" w:eastAsia="仿宋" w:cs="仿宋"/>
          <w:color w:val="auto"/>
          <w:sz w:val="30"/>
          <w:szCs w:val="30"/>
          <w:highlight w:val="none"/>
        </w:rPr>
        <w:t xml:space="preserve"> </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9.场地损坏</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如果参与队伍故意破坏活动场地，该队将受到警告，严重者将取消其活动资格。</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10.场地恢复</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在活动过程中，选手</w:t>
      </w:r>
      <w:r>
        <w:rPr>
          <w:rFonts w:hint="eastAsia" w:ascii="仿宋" w:hAnsi="仿宋" w:eastAsia="仿宋" w:cs="仿宋"/>
          <w:bCs/>
          <w:color w:val="auto"/>
          <w:highlight w:val="none"/>
          <w:lang w:val="en-US" w:eastAsia="zh-CN"/>
        </w:rPr>
        <w:t>可</w:t>
      </w:r>
      <w:r>
        <w:rPr>
          <w:rFonts w:hint="eastAsia" w:ascii="仿宋" w:hAnsi="仿宋" w:eastAsia="仿宋" w:cs="仿宋"/>
          <w:bCs/>
          <w:color w:val="auto"/>
          <w:highlight w:val="none"/>
        </w:rPr>
        <w:t>申请重新完成未完成的任务</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经裁判允许后可恢复场地</w:t>
      </w:r>
      <w:r>
        <w:rPr>
          <w:rFonts w:hint="eastAsia" w:ascii="仿宋" w:hAnsi="仿宋" w:eastAsia="仿宋" w:cs="仿宋"/>
          <w:bCs/>
          <w:color w:val="auto"/>
          <w:highlight w:val="none"/>
        </w:rPr>
        <w:t>。</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11.规定区域</w:t>
      </w:r>
    </w:p>
    <w:p>
      <w:pPr>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指类人形机器人工作区域、行走区域、休息区域。</w:t>
      </w:r>
    </w:p>
    <w:p>
      <w:pPr>
        <w:pStyle w:val="3"/>
        <w:rPr>
          <w:rFonts w:hint="eastAsia" w:ascii="仿宋" w:hAnsi="仿宋" w:eastAsia="仿宋" w:cs="仿宋"/>
          <w:color w:val="auto"/>
          <w:highlight w:val="none"/>
        </w:rPr>
      </w:pPr>
      <w:bookmarkStart w:id="9" w:name="_Toc63066896"/>
      <w:r>
        <w:rPr>
          <w:rFonts w:hint="eastAsia" w:ascii="仿宋" w:hAnsi="仿宋" w:eastAsia="仿宋" w:cs="仿宋"/>
          <w:color w:val="auto"/>
          <w:highlight w:val="none"/>
        </w:rPr>
        <w:t>六、评比结果</w:t>
      </w:r>
      <w:bookmarkEnd w:id="9"/>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1.最终成绩：</w:t>
      </w:r>
    </w:p>
    <w:p>
      <w:pPr>
        <w:ind w:firstLine="480" w:firstLineChars="200"/>
        <w:rPr>
          <w:rFonts w:hint="eastAsia" w:ascii="仿宋" w:hAnsi="仿宋" w:eastAsia="仿宋" w:cs="仿宋"/>
          <w:b/>
          <w:bCs/>
          <w:color w:val="auto"/>
          <w:highlight w:val="none"/>
        </w:rPr>
      </w:pPr>
      <w:r>
        <w:rPr>
          <w:rFonts w:hint="eastAsia" w:ascii="仿宋" w:hAnsi="仿宋" w:eastAsia="仿宋" w:cs="仿宋"/>
          <w:color w:val="auto"/>
          <w:highlight w:val="none"/>
        </w:rPr>
        <w:t>每轮得分=实际得分-</w:t>
      </w:r>
      <w:r>
        <w:rPr>
          <w:rFonts w:hint="eastAsia" w:ascii="仿宋" w:hAnsi="仿宋" w:eastAsia="仿宋" w:cs="仿宋"/>
          <w:color w:val="auto"/>
          <w:highlight w:val="none"/>
          <w:lang w:val="en-US" w:eastAsia="zh-CN"/>
        </w:rPr>
        <w:t>黄牌扣分</w:t>
      </w:r>
    </w:p>
    <w:p>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在活动中，每个参与队伍有两轮活动评比机会。最终成绩为两轮</w:t>
      </w:r>
      <w:r>
        <w:rPr>
          <w:rFonts w:hint="eastAsia" w:ascii="仿宋" w:hAnsi="仿宋" w:eastAsia="仿宋" w:cs="仿宋"/>
          <w:color w:val="auto"/>
          <w:highlight w:val="none"/>
          <w:lang w:val="en-US" w:eastAsia="zh-CN"/>
        </w:rPr>
        <w:t>活动中</w:t>
      </w:r>
      <w:r>
        <w:rPr>
          <w:rFonts w:hint="eastAsia" w:ascii="仿宋" w:hAnsi="仿宋" w:eastAsia="仿宋" w:cs="仿宋"/>
          <w:color w:val="auto"/>
          <w:highlight w:val="none"/>
        </w:rPr>
        <w:t>的</w:t>
      </w:r>
      <w:r>
        <w:rPr>
          <w:rFonts w:hint="eastAsia" w:ascii="仿宋" w:hAnsi="仿宋" w:eastAsia="仿宋" w:cs="仿宋"/>
          <w:color w:val="auto"/>
          <w:highlight w:val="none"/>
          <w:lang w:val="en-US" w:eastAsia="zh-CN"/>
        </w:rPr>
        <w:t>最高得分</w:t>
      </w:r>
      <w:r>
        <w:rPr>
          <w:rFonts w:hint="eastAsia" w:ascii="仿宋" w:hAnsi="仿宋" w:eastAsia="仿宋" w:cs="仿宋"/>
          <w:color w:val="auto"/>
          <w:highlight w:val="none"/>
        </w:rPr>
        <w:t>。参与队伍的得分最低为零分。</w:t>
      </w:r>
    </w:p>
    <w:p>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参与活动的队伍按总成绩排名，最终得分高的排名靠前。如果出现得分相同的情况，</w:t>
      </w:r>
      <w:r>
        <w:rPr>
          <w:rFonts w:hint="eastAsia" w:ascii="仿宋" w:hAnsi="仿宋" w:eastAsia="仿宋" w:cs="仿宋"/>
          <w:color w:val="auto"/>
          <w:highlight w:val="none"/>
          <w:lang w:val="en-US" w:eastAsia="zh-CN"/>
        </w:rPr>
        <w:t>当轮</w:t>
      </w:r>
      <w:r>
        <w:rPr>
          <w:rFonts w:hint="eastAsia" w:ascii="仿宋" w:hAnsi="仿宋" w:eastAsia="仿宋" w:cs="仿宋"/>
          <w:color w:val="auto"/>
          <w:highlight w:val="none"/>
        </w:rPr>
        <w:t>用时少的排名在前。</w:t>
      </w:r>
    </w:p>
    <w:p>
      <w:pPr>
        <w:ind w:firstLine="482" w:firstLineChars="200"/>
        <w:rPr>
          <w:rFonts w:hint="eastAsia" w:ascii="仿宋" w:hAnsi="仿宋" w:eastAsia="仿宋" w:cs="仿宋"/>
          <w:color w:val="auto"/>
          <w:highlight w:val="none"/>
        </w:rPr>
      </w:pPr>
      <w:r>
        <w:rPr>
          <w:rFonts w:hint="eastAsia" w:ascii="仿宋" w:hAnsi="仿宋" w:eastAsia="仿宋" w:cs="仿宋"/>
          <w:b/>
          <w:bCs/>
          <w:color w:val="auto"/>
          <w:highlight w:val="none"/>
          <w:lang w:val="en-US" w:eastAsia="zh-CN"/>
        </w:rPr>
        <w:t>黄牌扣分</w:t>
      </w:r>
      <w:r>
        <w:rPr>
          <w:rFonts w:hint="eastAsia" w:ascii="仿宋" w:hAnsi="仿宋" w:eastAsia="仿宋" w:cs="仿宋"/>
          <w:b/>
          <w:bCs/>
          <w:color w:val="auto"/>
          <w:highlight w:val="none"/>
        </w:rPr>
        <w:t>：</w:t>
      </w:r>
      <w:r>
        <w:rPr>
          <w:rFonts w:hint="eastAsia" w:ascii="仿宋" w:hAnsi="仿宋" w:eastAsia="仿宋" w:cs="仿宋"/>
          <w:color w:val="auto"/>
          <w:highlight w:val="none"/>
        </w:rPr>
        <w:t>类人形机器人在活动场地上（从开始评比到评比结束），</w:t>
      </w:r>
      <w:r>
        <w:rPr>
          <w:rFonts w:hint="eastAsia" w:ascii="仿宋" w:hAnsi="仿宋" w:eastAsia="仿宋" w:cs="仿宋"/>
          <w:color w:val="auto"/>
          <w:highlight w:val="none"/>
          <w:lang w:val="en-US" w:eastAsia="zh-CN"/>
        </w:rPr>
        <w:t>每获得一张黄牌</w:t>
      </w:r>
      <w:r>
        <w:rPr>
          <w:rFonts w:hint="eastAsia" w:ascii="仿宋" w:hAnsi="仿宋" w:eastAsia="仿宋" w:cs="仿宋"/>
          <w:color w:val="auto"/>
          <w:highlight w:val="none"/>
        </w:rPr>
        <w:t>罚10分。</w:t>
      </w:r>
    </w:p>
    <w:p>
      <w:pPr>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2.取消活动资格</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（1）如果超过5分钟后仍未到场，该队将被取消活动资格。</w:t>
      </w:r>
    </w:p>
    <w:p>
      <w:pPr>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（2）不听从裁判的指示将被取消活动资格。</w:t>
      </w:r>
    </w:p>
    <w:p>
      <w:pPr>
        <w:ind w:firstLine="0" w:firstLineChars="0"/>
        <w:rPr>
          <w:rFonts w:hint="eastAsia" w:ascii="仿宋" w:hAnsi="仿宋" w:eastAsia="仿宋" w:cs="仿宋"/>
          <w:color w:val="auto"/>
          <w:kern w:val="0"/>
          <w:highlight w:val="none"/>
        </w:rPr>
      </w:pPr>
      <w:r>
        <w:rPr>
          <w:rFonts w:hint="eastAsia" w:ascii="仿宋" w:hAnsi="仿宋" w:eastAsia="仿宋" w:cs="仿宋"/>
          <w:color w:val="auto"/>
          <w:kern w:val="0"/>
          <w:highlight w:val="none"/>
        </w:rPr>
        <w:t>（3）学生在未经裁判允许的情况下私自与教练员或家长联系，将被取消活动资格。</w:t>
      </w:r>
    </w:p>
    <w:p>
      <w:pPr>
        <w:ind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rPr>
        <w:t>（4）活动评比开始后，禁止使用遥控器或者手机遥控类人型机器人，一经发现当场取消活动参与资格。</w:t>
      </w:r>
    </w:p>
    <w:p>
      <w:pPr>
        <w:pStyle w:val="3"/>
        <w:rPr>
          <w:rFonts w:hint="eastAsia" w:ascii="仿宋" w:hAnsi="仿宋" w:eastAsia="仿宋" w:cs="仿宋"/>
          <w:color w:val="auto"/>
          <w:highlight w:val="none"/>
        </w:rPr>
      </w:pPr>
      <w:bookmarkStart w:id="10" w:name="_Toc63066897"/>
      <w:r>
        <w:rPr>
          <w:rFonts w:hint="eastAsia" w:ascii="仿宋" w:hAnsi="仿宋" w:eastAsia="仿宋" w:cs="仿宋"/>
          <w:color w:val="auto"/>
          <w:highlight w:val="none"/>
        </w:rPr>
        <w:t>七、附件</w:t>
      </w:r>
      <w:bookmarkEnd w:id="10"/>
    </w:p>
    <w:p>
      <w:pPr>
        <w:rPr>
          <w:rFonts w:hint="eastAsia" w:ascii="仿宋" w:hAnsi="仿宋" w:eastAsia="仿宋" w:cs="仿宋"/>
          <w:color w:val="auto"/>
          <w:kern w:val="0"/>
          <w:sz w:val="30"/>
          <w:szCs w:val="30"/>
          <w:highlight w:val="none"/>
        </w:rPr>
      </w:pPr>
      <w:bookmarkStart w:id="11" w:name="_Toc63066898"/>
      <w:r>
        <w:rPr>
          <w:rFonts w:hint="eastAsia" w:ascii="仿宋" w:hAnsi="仿宋" w:eastAsia="仿宋" w:cs="仿宋"/>
          <w:color w:val="auto"/>
          <w:kern w:val="0"/>
          <w:sz w:val="30"/>
          <w:szCs w:val="30"/>
          <w:highlight w:val="none"/>
        </w:rPr>
        <w:br w:type="page"/>
      </w:r>
    </w:p>
    <w:p>
      <w:pPr>
        <w:pStyle w:val="3"/>
        <w:snapToGrid w:val="0"/>
        <w:spacing w:line="240" w:lineRule="auto"/>
        <w:jc w:val="center"/>
        <w:rPr>
          <w:rFonts w:hint="eastAsia" w:ascii="仿宋" w:hAnsi="仿宋" w:eastAsia="仿宋" w:cs="仿宋"/>
          <w:color w:val="auto"/>
          <w:sz w:val="30"/>
          <w:szCs w:val="30"/>
          <w:highlight w:val="none"/>
        </w:rPr>
      </w:pPr>
      <w:r>
        <w:rPr>
          <w:rFonts w:hint="eastAsia" w:ascii="仿宋" w:hAnsi="仿宋" w:eastAsia="仿宋" w:cs="仿宋"/>
          <w:color w:val="auto"/>
          <w:kern w:val="0"/>
          <w:sz w:val="30"/>
          <w:szCs w:val="30"/>
          <w:highlight w:val="none"/>
        </w:rPr>
        <w:t>优创未来---高中组记分表</w:t>
      </w:r>
      <w:bookmarkEnd w:id="11"/>
    </w:p>
    <w:p>
      <w:pPr>
        <w:pStyle w:val="19"/>
        <w:spacing w:line="0" w:lineRule="atLeast"/>
        <w:jc w:val="both"/>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参赛队：</w:t>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ab/>
      </w:r>
      <w:r>
        <w:rPr>
          <w:rFonts w:hint="eastAsia" w:ascii="仿宋" w:hAnsi="仿宋" w:eastAsia="仿宋" w:cs="仿宋"/>
          <w:b/>
          <w:bCs/>
          <w:color w:val="auto"/>
          <w:szCs w:val="21"/>
          <w:highlight w:val="none"/>
        </w:rPr>
        <w:t>轮次：</w:t>
      </w:r>
    </w:p>
    <w:tbl>
      <w:tblPr>
        <w:tblStyle w:val="13"/>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4962"/>
        <w:gridCol w:w="850"/>
        <w:gridCol w:w="70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418" w:type="dxa"/>
            <w:tcBorders>
              <w:top w:val="single" w:color="auto" w:sz="2" w:space="0"/>
              <w:left w:val="single" w:color="auto" w:sz="4" w:space="0"/>
              <w:bottom w:val="single" w:color="auto" w:sz="4" w:space="0"/>
              <w:right w:val="single" w:color="auto" w:sz="2" w:space="0"/>
            </w:tcBorders>
          </w:tcPr>
          <w:p>
            <w:pPr>
              <w:spacing w:line="336" w:lineRule="auto"/>
              <w:ind w:firstLine="0" w:firstLineChars="0"/>
              <w:jc w:val="center"/>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任务</w:t>
            </w:r>
          </w:p>
        </w:tc>
        <w:tc>
          <w:tcPr>
            <w:tcW w:w="4962" w:type="dxa"/>
            <w:tcBorders>
              <w:top w:val="single" w:color="auto" w:sz="2" w:space="0"/>
              <w:left w:val="single" w:color="auto" w:sz="2" w:space="0"/>
              <w:bottom w:val="single" w:color="auto" w:sz="4" w:space="0"/>
              <w:right w:val="single" w:color="auto" w:sz="2" w:space="0"/>
            </w:tcBorders>
            <w:vAlign w:val="center"/>
          </w:tcPr>
          <w:p>
            <w:pPr>
              <w:spacing w:line="336" w:lineRule="auto"/>
              <w:ind w:firstLine="0" w:firstLineChars="0"/>
              <w:jc w:val="center"/>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描述</w:t>
            </w:r>
          </w:p>
        </w:tc>
        <w:tc>
          <w:tcPr>
            <w:tcW w:w="850" w:type="dxa"/>
            <w:tcBorders>
              <w:top w:val="single" w:color="auto" w:sz="2" w:space="0"/>
              <w:left w:val="single" w:color="auto" w:sz="2" w:space="0"/>
              <w:bottom w:val="single" w:color="auto" w:sz="4" w:space="0"/>
              <w:right w:val="single" w:color="auto" w:sz="2" w:space="0"/>
            </w:tcBorders>
            <w:vAlign w:val="center"/>
          </w:tcPr>
          <w:p>
            <w:pPr>
              <w:spacing w:line="336" w:lineRule="auto"/>
              <w:ind w:firstLine="0" w:firstLineChars="0"/>
              <w:jc w:val="center"/>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分值</w:t>
            </w:r>
          </w:p>
        </w:tc>
        <w:tc>
          <w:tcPr>
            <w:tcW w:w="709" w:type="dxa"/>
            <w:tcBorders>
              <w:top w:val="single" w:color="auto" w:sz="2" w:space="0"/>
              <w:left w:val="single" w:color="auto" w:sz="2" w:space="0"/>
              <w:bottom w:val="single" w:color="auto" w:sz="4" w:space="0"/>
              <w:right w:val="single" w:color="auto" w:sz="2" w:space="0"/>
            </w:tcBorders>
          </w:tcPr>
          <w:p>
            <w:pPr>
              <w:spacing w:line="336" w:lineRule="auto"/>
              <w:ind w:firstLine="0" w:firstLineChars="0"/>
              <w:jc w:val="center"/>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备注</w:t>
            </w:r>
          </w:p>
        </w:tc>
        <w:tc>
          <w:tcPr>
            <w:tcW w:w="1134" w:type="dxa"/>
            <w:tcBorders>
              <w:top w:val="single" w:color="auto" w:sz="2" w:space="0"/>
              <w:left w:val="single" w:color="auto" w:sz="2" w:space="0"/>
              <w:bottom w:val="single" w:color="auto" w:sz="4" w:space="0"/>
              <w:right w:val="single" w:color="auto" w:sz="2" w:space="0"/>
            </w:tcBorders>
          </w:tcPr>
          <w:p>
            <w:pPr>
              <w:spacing w:line="336" w:lineRule="auto"/>
              <w:ind w:firstLine="0" w:firstLineChars="0"/>
              <w:jc w:val="center"/>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8" w:type="dxa"/>
            <w:vMerge w:val="restart"/>
            <w:tcBorders>
              <w:top w:val="single" w:color="auto" w:sz="4" w:space="0"/>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Cs/>
                <w:color w:val="auto"/>
                <w:kern w:val="0"/>
                <w:szCs w:val="24"/>
                <w:highlight w:val="none"/>
              </w:rPr>
            </w:pPr>
            <w:r>
              <w:rPr>
                <w:rFonts w:hint="eastAsia" w:ascii="仿宋" w:hAnsi="仿宋" w:eastAsia="仿宋" w:cs="仿宋"/>
                <w:b/>
                <w:bCs/>
                <w:color w:val="auto"/>
                <w:highlight w:val="none"/>
              </w:rPr>
              <w:t>机场降落</w:t>
            </w:r>
          </w:p>
        </w:tc>
        <w:tc>
          <w:tcPr>
            <w:tcW w:w="4962"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闪烁红灯，准确识别并播报“故障飞机已移除”语音</w:t>
            </w:r>
          </w:p>
        </w:tc>
        <w:tc>
          <w:tcPr>
            <w:tcW w:w="850" w:type="dxa"/>
            <w:tcBorders>
              <w:top w:val="single" w:color="auto" w:sz="4"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10</w:t>
            </w:r>
          </w:p>
        </w:tc>
        <w:tc>
          <w:tcPr>
            <w:tcW w:w="709" w:type="dxa"/>
            <w:tcBorders>
              <w:top w:val="single" w:color="auto" w:sz="4" w:space="0"/>
              <w:left w:val="single" w:color="auto" w:sz="6" w:space="0"/>
              <w:bottom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6" w:space="0"/>
              <w:bottom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bottom w:val="single" w:color="auto" w:sz="6"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color w:val="auto"/>
                <w:szCs w:val="24"/>
                <w:highlight w:val="none"/>
              </w:rPr>
            </w:pPr>
          </w:p>
        </w:tc>
        <w:tc>
          <w:tcPr>
            <w:tcW w:w="4962" w:type="dxa"/>
            <w:tcBorders>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闪烁绿灯至少3秒，并能</w:t>
            </w:r>
            <w:r>
              <w:rPr>
                <w:rFonts w:hint="eastAsia" w:ascii="仿宋" w:hAnsi="仿宋" w:eastAsia="仿宋" w:cs="仿宋"/>
                <w:color w:val="auto"/>
                <w:highlight w:val="none"/>
              </w:rPr>
              <w:t>准确播报出飞机降落位置</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10</w:t>
            </w:r>
          </w:p>
        </w:tc>
        <w:tc>
          <w:tcPr>
            <w:tcW w:w="709" w:type="dxa"/>
            <w:tcBorders>
              <w:top w:val="single" w:color="auto" w:sz="6" w:space="0"/>
              <w:left w:val="single" w:color="auto" w:sz="6" w:space="0"/>
              <w:bottom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bottom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418" w:type="dxa"/>
            <w:vMerge w:val="restart"/>
            <w:tcBorders>
              <w:top w:val="single" w:color="auto" w:sz="6" w:space="0"/>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kern w:val="0"/>
                <w:szCs w:val="24"/>
                <w:highlight w:val="none"/>
              </w:rPr>
            </w:pPr>
            <w:r>
              <w:rPr>
                <w:rFonts w:hint="eastAsia" w:ascii="仿宋" w:hAnsi="仿宋" w:eastAsia="仿宋" w:cs="仿宋"/>
                <w:b/>
                <w:bCs/>
                <w:color w:val="auto"/>
                <w:highlight w:val="none"/>
              </w:rPr>
              <w:t>跑道转移</w:t>
            </w:r>
          </w:p>
        </w:tc>
        <w:tc>
          <w:tcPr>
            <w:tcW w:w="4962"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highlight w:val="none"/>
              </w:rPr>
            </w:pPr>
            <w:r>
              <w:rPr>
                <w:rFonts w:hint="eastAsia" w:ascii="仿宋" w:hAnsi="仿宋" w:eastAsia="仿宋" w:cs="仿宋"/>
                <w:bCs/>
                <w:color w:val="auto"/>
                <w:highlight w:val="none"/>
              </w:rPr>
              <w:t>识别</w:t>
            </w:r>
            <w:r>
              <w:rPr>
                <w:rFonts w:hint="eastAsia" w:ascii="仿宋" w:hAnsi="仿宋" w:eastAsia="仿宋" w:cs="仿宋"/>
                <w:bCs/>
                <w:color w:val="auto"/>
                <w:highlight w:val="none"/>
                <w:lang w:val="en-US" w:eastAsia="zh-CN"/>
              </w:rPr>
              <w:t>并播报“开始跑道转移”语音</w:t>
            </w:r>
          </w:p>
        </w:tc>
        <w:tc>
          <w:tcPr>
            <w:tcW w:w="850"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lang w:val="en-US" w:eastAsia="zh-CN"/>
              </w:rPr>
            </w:pPr>
            <w:r>
              <w:rPr>
                <w:rFonts w:hint="eastAsia" w:ascii="仿宋" w:hAnsi="仿宋" w:eastAsia="仿宋" w:cs="仿宋"/>
                <w:bCs/>
                <w:color w:val="auto"/>
                <w:kern w:val="0"/>
                <w:szCs w:val="24"/>
                <w:highlight w:val="none"/>
                <w:lang w:val="en-US" w:eastAsia="zh-CN"/>
              </w:rPr>
              <w:t>5</w:t>
            </w:r>
          </w:p>
        </w:tc>
        <w:tc>
          <w:tcPr>
            <w:tcW w:w="709" w:type="dxa"/>
            <w:tcBorders>
              <w:top w:val="single" w:color="auto" w:sz="6"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418" w:type="dxa"/>
            <w:vMerge w:val="continue"/>
            <w:tcBorders>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kern w:val="0"/>
                <w:szCs w:val="24"/>
                <w:highlight w:val="none"/>
              </w:rPr>
            </w:pPr>
          </w:p>
        </w:tc>
        <w:tc>
          <w:tcPr>
            <w:tcW w:w="4962"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bCs/>
                <w:color w:val="auto"/>
                <w:highlight w:val="none"/>
              </w:rPr>
              <w:t>发出</w:t>
            </w:r>
            <w:r>
              <w:rPr>
                <w:rFonts w:hint="eastAsia" w:ascii="仿宋" w:hAnsi="仿宋" w:eastAsia="仿宋" w:cs="仿宋"/>
                <w:bCs/>
                <w:color w:val="auto"/>
                <w:highlight w:val="none"/>
                <w:lang w:val="en-US" w:eastAsia="zh-CN"/>
              </w:rPr>
              <w:t>并播报一系列</w:t>
            </w:r>
            <w:r>
              <w:rPr>
                <w:rFonts w:hint="eastAsia" w:ascii="仿宋" w:hAnsi="仿宋" w:eastAsia="仿宋" w:cs="仿宋"/>
                <w:bCs/>
                <w:color w:val="auto"/>
                <w:highlight w:val="none"/>
              </w:rPr>
              <w:t>准确</w:t>
            </w:r>
            <w:r>
              <w:rPr>
                <w:rFonts w:hint="eastAsia" w:ascii="仿宋" w:hAnsi="仿宋" w:eastAsia="仿宋" w:cs="仿宋"/>
                <w:bCs/>
                <w:color w:val="auto"/>
                <w:highlight w:val="none"/>
                <w:lang w:val="en-US" w:eastAsia="zh-CN"/>
              </w:rPr>
              <w:t>的</w:t>
            </w:r>
            <w:r>
              <w:rPr>
                <w:rFonts w:hint="eastAsia" w:ascii="仿宋" w:hAnsi="仿宋" w:eastAsia="仿宋" w:cs="仿宋"/>
                <w:bCs/>
                <w:color w:val="auto"/>
                <w:highlight w:val="none"/>
              </w:rPr>
              <w:t>指挥信号</w:t>
            </w:r>
          </w:p>
        </w:tc>
        <w:tc>
          <w:tcPr>
            <w:tcW w:w="850"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15</w:t>
            </w:r>
          </w:p>
        </w:tc>
        <w:tc>
          <w:tcPr>
            <w:tcW w:w="709" w:type="dxa"/>
            <w:tcBorders>
              <w:top w:val="single" w:color="auto" w:sz="6"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bottom w:val="single" w:color="auto" w:sz="6"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4"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飞机模型转移到2号位置</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并播报“完成跑道转移”。</w:t>
            </w:r>
          </w:p>
        </w:tc>
        <w:tc>
          <w:tcPr>
            <w:tcW w:w="850" w:type="dxa"/>
            <w:tcBorders>
              <w:top w:val="single" w:color="auto" w:sz="4"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5</w:t>
            </w:r>
          </w:p>
        </w:tc>
        <w:tc>
          <w:tcPr>
            <w:tcW w:w="709" w:type="dxa"/>
            <w:tcBorders>
              <w:top w:val="single" w:color="auto" w:sz="4" w:space="0"/>
              <w:left w:val="single" w:color="auto" w:sz="6" w:space="0"/>
              <w:bottom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6" w:space="0"/>
              <w:bottom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restart"/>
            <w:tcBorders>
              <w:top w:val="single" w:color="auto" w:sz="6" w:space="0"/>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走向廊桥</w:t>
            </w:r>
          </w:p>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播报“</w:t>
            </w:r>
            <w:r>
              <w:rPr>
                <w:rFonts w:hint="eastAsia" w:ascii="仿宋" w:hAnsi="仿宋" w:eastAsia="仿宋" w:cs="仿宋"/>
                <w:color w:val="auto"/>
                <w:highlight w:val="none"/>
                <w:lang w:val="en-US" w:eastAsia="zh-CN"/>
              </w:rPr>
              <w:t>开始</w:t>
            </w:r>
            <w:r>
              <w:rPr>
                <w:rFonts w:hint="eastAsia" w:ascii="仿宋" w:hAnsi="仿宋" w:eastAsia="仿宋" w:cs="仿宋"/>
                <w:color w:val="auto"/>
                <w:highlight w:val="none"/>
              </w:rPr>
              <w:t>走向廊桥”语音</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5</w:t>
            </w:r>
          </w:p>
        </w:tc>
        <w:tc>
          <w:tcPr>
            <w:tcW w:w="709" w:type="dxa"/>
            <w:tcBorders>
              <w:top w:val="single" w:color="auto" w:sz="6" w:space="0"/>
              <w:left w:val="single" w:color="auto" w:sz="6" w:space="0"/>
              <w:bottom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bottom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6" w:space="0"/>
              <w:left w:val="single" w:color="auto" w:sz="6" w:space="0"/>
              <w:bottom w:val="single" w:color="auto" w:sz="4" w:space="0"/>
              <w:right w:val="single" w:color="auto" w:sz="6" w:space="0"/>
            </w:tcBorders>
            <w:shd w:val="clear" w:color="auto" w:fill="FFFFFF"/>
            <w:vAlign w:val="center"/>
          </w:tcPr>
          <w:p>
            <w:pPr>
              <w:ind w:firstLine="0" w:firstLineChars="0"/>
              <w:rPr>
                <w:rFonts w:hint="eastAsia" w:ascii="仿宋" w:hAnsi="仿宋" w:eastAsia="仿宋" w:cs="仿宋"/>
                <w:color w:val="auto"/>
                <w:highlight w:val="none"/>
              </w:rPr>
            </w:pPr>
            <w:r>
              <w:rPr>
                <w:rFonts w:hint="eastAsia" w:ascii="仿宋" w:hAnsi="仿宋" w:eastAsia="仿宋" w:cs="仿宋"/>
                <w:bCs/>
                <w:color w:val="auto"/>
                <w:highlight w:val="none"/>
              </w:rPr>
              <w:t>发出</w:t>
            </w:r>
            <w:r>
              <w:rPr>
                <w:rFonts w:hint="eastAsia" w:ascii="仿宋" w:hAnsi="仿宋" w:eastAsia="仿宋" w:cs="仿宋"/>
                <w:bCs/>
                <w:color w:val="auto"/>
                <w:highlight w:val="none"/>
                <w:lang w:val="en-US" w:eastAsia="zh-CN"/>
              </w:rPr>
              <w:t>并播报</w:t>
            </w:r>
            <w:r>
              <w:rPr>
                <w:rFonts w:hint="eastAsia" w:ascii="仿宋" w:hAnsi="仿宋" w:eastAsia="仿宋" w:cs="仿宋"/>
                <w:bCs/>
                <w:color w:val="auto"/>
                <w:highlight w:val="none"/>
              </w:rPr>
              <w:t>“向前直行”的指挥信号</w:t>
            </w:r>
          </w:p>
        </w:tc>
        <w:tc>
          <w:tcPr>
            <w:tcW w:w="850"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10</w:t>
            </w:r>
          </w:p>
        </w:tc>
        <w:tc>
          <w:tcPr>
            <w:tcW w:w="709" w:type="dxa"/>
            <w:tcBorders>
              <w:top w:val="single" w:color="auto" w:sz="6"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bottom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4"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lang w:val="en-US" w:eastAsia="zh-CN"/>
              </w:rPr>
            </w:pPr>
            <w:r>
              <w:rPr>
                <w:rFonts w:hint="eastAsia" w:ascii="仿宋" w:hAnsi="仿宋" w:eastAsia="仿宋" w:cs="仿宋"/>
                <w:bCs/>
                <w:color w:val="auto"/>
                <w:highlight w:val="none"/>
                <w:lang w:val="en-US" w:eastAsia="zh-CN"/>
              </w:rPr>
              <w:t>发出并播报“正常停止”指挥信号和</w:t>
            </w:r>
            <w:r>
              <w:rPr>
                <w:rFonts w:hint="eastAsia" w:ascii="仿宋" w:hAnsi="仿宋" w:eastAsia="仿宋" w:cs="仿宋"/>
                <w:bCs/>
                <w:color w:val="auto"/>
                <w:highlight w:val="none"/>
              </w:rPr>
              <w:t>播报</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lang w:val="en-US" w:eastAsia="zh-CN"/>
              </w:rPr>
              <w:t>已走向廊桥</w:t>
            </w:r>
            <w:r>
              <w:rPr>
                <w:rFonts w:hint="eastAsia" w:ascii="仿宋" w:hAnsi="仿宋" w:eastAsia="仿宋" w:cs="仿宋"/>
                <w:bCs/>
                <w:color w:val="auto"/>
                <w:highlight w:val="none"/>
                <w:lang w:eastAsia="zh-CN"/>
              </w:rPr>
              <w:t>”</w:t>
            </w:r>
            <w:r>
              <w:rPr>
                <w:rFonts w:hint="eastAsia" w:ascii="仿宋" w:hAnsi="仿宋" w:eastAsia="仿宋" w:cs="仿宋"/>
                <w:bCs/>
                <w:color w:val="auto"/>
                <w:highlight w:val="none"/>
              </w:rPr>
              <w:t>语音</w:t>
            </w:r>
          </w:p>
        </w:tc>
        <w:tc>
          <w:tcPr>
            <w:tcW w:w="850" w:type="dxa"/>
            <w:tcBorders>
              <w:top w:val="single" w:color="auto" w:sz="4"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5</w:t>
            </w:r>
          </w:p>
        </w:tc>
        <w:tc>
          <w:tcPr>
            <w:tcW w:w="709" w:type="dxa"/>
            <w:tcBorders>
              <w:top w:val="single" w:color="auto" w:sz="4"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6"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restart"/>
            <w:tcBorders>
              <w:top w:val="single" w:color="auto" w:sz="4" w:space="0"/>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紧急情况</w:t>
            </w:r>
          </w:p>
        </w:tc>
        <w:tc>
          <w:tcPr>
            <w:tcW w:w="4962"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default" w:ascii="仿宋" w:hAnsi="仿宋" w:eastAsia="仿宋" w:cs="仿宋"/>
                <w:color w:val="auto"/>
                <w:kern w:val="2"/>
                <w:sz w:val="24"/>
                <w:szCs w:val="22"/>
                <w:highlight w:val="none"/>
                <w:lang w:val="en-US" w:eastAsia="zh-CN" w:bidi="ar-SA"/>
              </w:rPr>
            </w:pPr>
            <w:r>
              <w:rPr>
                <w:rFonts w:hint="eastAsia" w:ascii="仿宋" w:hAnsi="仿宋" w:eastAsia="仿宋" w:cs="仿宋"/>
                <w:color w:val="auto"/>
                <w:highlight w:val="none"/>
              </w:rPr>
              <w:t>准确播报规则要求的</w:t>
            </w:r>
            <w:r>
              <w:rPr>
                <w:rFonts w:hint="eastAsia" w:ascii="仿宋" w:hAnsi="仿宋" w:eastAsia="仿宋" w:cs="仿宋"/>
                <w:color w:val="auto"/>
                <w:highlight w:val="none"/>
                <w:lang w:val="en-US" w:eastAsia="zh-CN"/>
              </w:rPr>
              <w:t>灯光颜色</w:t>
            </w:r>
          </w:p>
        </w:tc>
        <w:tc>
          <w:tcPr>
            <w:tcW w:w="850"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default" w:ascii="仿宋" w:hAnsi="仿宋" w:eastAsia="仿宋" w:cs="仿宋"/>
                <w:bCs/>
                <w:color w:val="auto"/>
                <w:kern w:val="0"/>
                <w:szCs w:val="24"/>
                <w:highlight w:val="none"/>
                <w:lang w:val="en-US" w:eastAsia="zh-CN"/>
              </w:rPr>
            </w:pPr>
            <w:r>
              <w:rPr>
                <w:rFonts w:hint="eastAsia" w:ascii="仿宋" w:hAnsi="仿宋" w:eastAsia="仿宋" w:cs="仿宋"/>
                <w:bCs/>
                <w:color w:val="auto"/>
                <w:kern w:val="0"/>
                <w:szCs w:val="24"/>
                <w:highlight w:val="none"/>
                <w:lang w:val="en-US" w:eastAsia="zh-CN"/>
              </w:rPr>
              <w:t>5</w:t>
            </w:r>
          </w:p>
        </w:tc>
        <w:tc>
          <w:tcPr>
            <w:tcW w:w="709" w:type="dxa"/>
            <w:tcBorders>
              <w:top w:val="single" w:color="auto" w:sz="4" w:space="0"/>
              <w:left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default" w:ascii="仿宋" w:hAnsi="仿宋" w:eastAsia="仿宋" w:cs="仿宋"/>
                <w:color w:val="auto"/>
                <w:highlight w:val="none"/>
                <w:lang w:val="en-US" w:eastAsia="zh-CN"/>
              </w:rPr>
            </w:pPr>
            <w:r>
              <w:rPr>
                <w:rFonts w:hint="eastAsia" w:ascii="仿宋" w:hAnsi="仿宋" w:eastAsia="仿宋" w:cs="仿宋"/>
                <w:color w:val="auto"/>
                <w:highlight w:val="none"/>
              </w:rPr>
              <w:t>准确播报规则要求的语音</w:t>
            </w:r>
          </w:p>
        </w:tc>
        <w:tc>
          <w:tcPr>
            <w:tcW w:w="850"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default" w:ascii="仿宋" w:hAnsi="仿宋" w:eastAsia="仿宋" w:cs="仿宋"/>
                <w:bCs/>
                <w:color w:val="auto"/>
                <w:kern w:val="0"/>
                <w:szCs w:val="24"/>
                <w:highlight w:val="none"/>
                <w:lang w:val="en-US" w:eastAsia="zh-CN"/>
              </w:rPr>
            </w:pPr>
            <w:r>
              <w:rPr>
                <w:rFonts w:hint="eastAsia" w:ascii="仿宋" w:hAnsi="仿宋" w:eastAsia="仿宋" w:cs="仿宋"/>
                <w:bCs/>
                <w:color w:val="auto"/>
                <w:kern w:val="0"/>
                <w:szCs w:val="24"/>
                <w:highlight w:val="none"/>
                <w:lang w:val="en-US" w:eastAsia="zh-CN"/>
              </w:rPr>
              <w:t>10</w:t>
            </w:r>
          </w:p>
        </w:tc>
        <w:tc>
          <w:tcPr>
            <w:tcW w:w="709" w:type="dxa"/>
            <w:tcBorders>
              <w:top w:val="single" w:color="auto" w:sz="4" w:space="0"/>
              <w:left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bottom w:val="single" w:color="auto" w:sz="6"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准确完成规则要求的指挥动作</w:t>
            </w:r>
          </w:p>
        </w:tc>
        <w:tc>
          <w:tcPr>
            <w:tcW w:w="850" w:type="dxa"/>
            <w:tcBorders>
              <w:top w:val="single" w:color="auto" w:sz="4" w:space="0"/>
              <w:left w:val="single" w:color="auto" w:sz="6" w:space="0"/>
              <w:right w:val="single" w:color="auto" w:sz="6" w:space="0"/>
            </w:tcBorders>
            <w:shd w:val="clear" w:color="auto" w:fill="FFFFFF"/>
            <w:vAlign w:val="center"/>
          </w:tcPr>
          <w:p>
            <w:pPr>
              <w:spacing w:line="280" w:lineRule="exact"/>
              <w:ind w:firstLine="0" w:firstLineChars="0"/>
              <w:jc w:val="left"/>
              <w:rPr>
                <w:rFonts w:hint="default" w:ascii="仿宋" w:hAnsi="仿宋" w:eastAsia="仿宋" w:cs="仿宋"/>
                <w:bCs/>
                <w:color w:val="auto"/>
                <w:kern w:val="0"/>
                <w:szCs w:val="24"/>
                <w:highlight w:val="none"/>
                <w:lang w:val="en-US" w:eastAsia="zh-CN"/>
              </w:rPr>
            </w:pPr>
            <w:r>
              <w:rPr>
                <w:rFonts w:hint="eastAsia" w:ascii="仿宋" w:hAnsi="仿宋" w:eastAsia="仿宋" w:cs="仿宋"/>
                <w:bCs/>
                <w:color w:val="auto"/>
                <w:kern w:val="0"/>
                <w:szCs w:val="24"/>
                <w:highlight w:val="none"/>
                <w:lang w:val="en-US" w:eastAsia="zh-CN"/>
              </w:rPr>
              <w:t>15</w:t>
            </w:r>
          </w:p>
        </w:tc>
        <w:tc>
          <w:tcPr>
            <w:tcW w:w="709" w:type="dxa"/>
            <w:tcBorders>
              <w:top w:val="single" w:color="auto" w:sz="4" w:space="0"/>
              <w:left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restart"/>
            <w:tcBorders>
              <w:top w:val="single" w:color="auto" w:sz="6" w:space="0"/>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停机入位</w:t>
            </w:r>
          </w:p>
        </w:tc>
        <w:tc>
          <w:tcPr>
            <w:tcW w:w="4962"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播报“开始停机入位”语音</w:t>
            </w:r>
          </w:p>
        </w:tc>
        <w:tc>
          <w:tcPr>
            <w:tcW w:w="850"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5</w:t>
            </w:r>
          </w:p>
        </w:tc>
        <w:tc>
          <w:tcPr>
            <w:tcW w:w="709" w:type="dxa"/>
            <w:tcBorders>
              <w:top w:val="single" w:color="auto" w:sz="6"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根据可用停机位的位置, 发出准确指挥信号。</w:t>
            </w:r>
          </w:p>
        </w:tc>
        <w:tc>
          <w:tcPr>
            <w:tcW w:w="850"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15</w:t>
            </w:r>
          </w:p>
        </w:tc>
        <w:tc>
          <w:tcPr>
            <w:tcW w:w="709" w:type="dxa"/>
            <w:tcBorders>
              <w:top w:val="single" w:color="auto" w:sz="6"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left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4"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飞机模型停放在可用停机位</w:t>
            </w:r>
            <w:r>
              <w:rPr>
                <w:rFonts w:hint="eastAsia" w:ascii="仿宋" w:hAnsi="仿宋" w:eastAsia="仿宋" w:cs="仿宋"/>
                <w:color w:val="auto"/>
                <w:highlight w:val="none"/>
                <w:lang w:val="en-US" w:eastAsia="zh-CN"/>
              </w:rPr>
              <w:t>且</w:t>
            </w:r>
            <w:r>
              <w:rPr>
                <w:rFonts w:hint="eastAsia" w:ascii="仿宋" w:hAnsi="仿宋" w:eastAsia="仿宋" w:cs="仿宋"/>
                <w:bCs/>
                <w:color w:val="auto"/>
                <w:highlight w:val="none"/>
              </w:rPr>
              <w:t>自动播报“飞机停机成功”语音</w:t>
            </w:r>
          </w:p>
        </w:tc>
        <w:tc>
          <w:tcPr>
            <w:tcW w:w="850" w:type="dxa"/>
            <w:tcBorders>
              <w:top w:val="single" w:color="auto" w:sz="4"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5</w:t>
            </w:r>
          </w:p>
        </w:tc>
        <w:tc>
          <w:tcPr>
            <w:tcW w:w="709" w:type="dxa"/>
            <w:tcBorders>
              <w:top w:val="single" w:color="auto" w:sz="4"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left w:val="single" w:color="auto" w:sz="6"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restart"/>
            <w:tcBorders>
              <w:top w:val="single" w:color="auto" w:sz="6" w:space="0"/>
              <w:left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换岗休息</w:t>
            </w:r>
          </w:p>
        </w:tc>
        <w:tc>
          <w:tcPr>
            <w:tcW w:w="4962"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播报“我的工作已完成”语音</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10</w:t>
            </w:r>
          </w:p>
        </w:tc>
        <w:tc>
          <w:tcPr>
            <w:tcW w:w="709" w:type="dxa"/>
            <w:tcBorders>
              <w:top w:val="single" w:color="auto" w:sz="6" w:space="0"/>
              <w:left w:val="single" w:color="auto" w:sz="6" w:space="0"/>
              <w:bottom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vMerge w:val="continue"/>
            <w:tcBorders>
              <w:left w:val="single" w:color="auto" w:sz="4" w:space="0"/>
              <w:bottom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p>
        </w:tc>
        <w:tc>
          <w:tcPr>
            <w:tcW w:w="4962"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lang w:eastAsia="zh-CN"/>
              </w:rPr>
            </w:pPr>
            <w:r>
              <w:rPr>
                <w:rFonts w:hint="eastAsia" w:ascii="仿宋" w:hAnsi="仿宋" w:eastAsia="仿宋" w:cs="仿宋"/>
                <w:color w:val="auto"/>
                <w:highlight w:val="none"/>
              </w:rPr>
              <w:t>走到“休息区”，并“蹲下”休息</w:t>
            </w:r>
            <w:r>
              <w:rPr>
                <w:rFonts w:hint="eastAsia" w:ascii="仿宋" w:hAnsi="仿宋" w:eastAsia="仿宋" w:cs="仿宋"/>
                <w:color w:val="auto"/>
                <w:highlight w:val="none"/>
                <w:lang w:eastAsia="zh-CN"/>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20</w:t>
            </w:r>
          </w:p>
        </w:tc>
        <w:tc>
          <w:tcPr>
            <w:tcW w:w="709" w:type="dxa"/>
            <w:tcBorders>
              <w:top w:val="single" w:color="auto" w:sz="6" w:space="0"/>
              <w:left w:val="single" w:color="auto" w:sz="6" w:space="0"/>
              <w:bottom w:val="single" w:color="auto" w:sz="6"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left w:val="single" w:color="auto" w:sz="6" w:space="0"/>
              <w:bottom w:val="single" w:color="auto" w:sz="6"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tcBorders>
              <w:top w:val="single" w:color="auto" w:sz="4" w:space="0"/>
              <w:left w:val="single" w:color="auto" w:sz="4" w:space="0"/>
              <w:bottom w:val="single" w:color="auto" w:sz="4" w:space="0"/>
              <w:right w:val="single" w:color="auto" w:sz="6"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现场任务</w:t>
            </w:r>
          </w:p>
        </w:tc>
        <w:tc>
          <w:tcPr>
            <w:tcW w:w="4962"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rPr>
              <w:t>根据活动现场公布的任务规则要求，完成任务。</w:t>
            </w:r>
          </w:p>
        </w:tc>
        <w:tc>
          <w:tcPr>
            <w:tcW w:w="850" w:type="dxa"/>
            <w:tcBorders>
              <w:top w:val="single" w:color="auto" w:sz="6" w:space="0"/>
              <w:left w:val="single" w:color="auto" w:sz="6" w:space="0"/>
              <w:bottom w:val="single" w:color="auto" w:sz="4" w:space="0"/>
              <w:right w:val="single" w:color="auto" w:sz="6"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60</w:t>
            </w:r>
          </w:p>
        </w:tc>
        <w:tc>
          <w:tcPr>
            <w:tcW w:w="709" w:type="dxa"/>
            <w:tcBorders>
              <w:top w:val="single" w:color="auto" w:sz="6" w:space="0"/>
              <w:left w:val="single" w:color="auto" w:sz="6" w:space="0"/>
              <w:bottom w:val="single" w:color="auto" w:sz="4" w:space="0"/>
              <w:right w:val="single" w:color="auto" w:sz="6"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6" w:space="0"/>
              <w:left w:val="single" w:color="auto" w:sz="6"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ind w:firstLine="0" w:firstLineChars="0"/>
              <w:jc w:val="center"/>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黄牌扣分</w:t>
            </w:r>
          </w:p>
        </w:tc>
        <w:tc>
          <w:tcPr>
            <w:tcW w:w="4962" w:type="dxa"/>
            <w:tcBorders>
              <w:top w:val="single" w:color="auto" w:sz="4" w:space="0"/>
              <w:left w:val="single" w:color="auto" w:sz="4" w:space="0"/>
              <w:bottom w:val="single" w:color="auto" w:sz="4" w:space="0"/>
              <w:right w:val="single" w:color="auto" w:sz="4" w:space="0"/>
            </w:tcBorders>
            <w:shd w:val="clear" w:color="auto" w:fill="FFFFFF"/>
            <w:vAlign w:val="center"/>
          </w:tcPr>
          <w:p>
            <w:pPr>
              <w:tabs>
                <w:tab w:val="left" w:pos="392"/>
                <w:tab w:val="left" w:pos="2120"/>
              </w:tabs>
              <w:spacing w:line="280" w:lineRule="exact"/>
              <w:ind w:firstLine="0" w:firstLineChars="0"/>
              <w:jc w:val="left"/>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每获得一张黄牌扣除10分</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r>
              <w:rPr>
                <w:rFonts w:hint="eastAsia" w:ascii="仿宋" w:hAnsi="仿宋" w:eastAsia="仿宋" w:cs="仿宋"/>
                <w:bCs/>
                <w:color w:val="auto"/>
                <w:kern w:val="0"/>
                <w:szCs w:val="24"/>
                <w:highlight w:val="none"/>
              </w:rPr>
              <w:t>10/次</w:t>
            </w:r>
          </w:p>
        </w:tc>
        <w:tc>
          <w:tcPr>
            <w:tcW w:w="709" w:type="dxa"/>
            <w:tcBorders>
              <w:top w:val="single" w:color="auto" w:sz="4" w:space="0"/>
              <w:left w:val="single" w:color="auto" w:sz="4"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FFFFFF"/>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总分</w:t>
            </w:r>
          </w:p>
        </w:tc>
        <w:tc>
          <w:tcPr>
            <w:tcW w:w="765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ind w:firstLine="0" w:firstLineChars="0"/>
              <w:jc w:val="left"/>
              <w:rPr>
                <w:rFonts w:hint="eastAsia" w:ascii="仿宋" w:hAnsi="仿宋" w:eastAsia="仿宋" w:cs="仿宋"/>
                <w:bCs/>
                <w:color w:val="auto"/>
                <w:kern w:val="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418" w:type="dxa"/>
            <w:tcBorders>
              <w:top w:val="single" w:color="auto" w:sz="4" w:space="0"/>
              <w:left w:val="single" w:color="auto" w:sz="2" w:space="0"/>
              <w:bottom w:val="single" w:color="auto" w:sz="2" w:space="0"/>
              <w:right w:val="single" w:color="auto" w:sz="2" w:space="0"/>
            </w:tcBorders>
            <w:vAlign w:val="center"/>
          </w:tcPr>
          <w:p>
            <w:pPr>
              <w:spacing w:line="28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单轮用时</w:t>
            </w:r>
          </w:p>
        </w:tc>
        <w:tc>
          <w:tcPr>
            <w:tcW w:w="7655" w:type="dxa"/>
            <w:gridSpan w:val="4"/>
            <w:tcBorders>
              <w:top w:val="single" w:color="auto" w:sz="4" w:space="0"/>
              <w:left w:val="single" w:color="auto" w:sz="2" w:space="0"/>
              <w:bottom w:val="single" w:color="auto" w:sz="2" w:space="0"/>
              <w:right w:val="single" w:color="auto" w:sz="2" w:space="0"/>
            </w:tcBorders>
            <w:vAlign w:val="center"/>
          </w:tcPr>
          <w:p>
            <w:pPr>
              <w:spacing w:line="280" w:lineRule="exact"/>
              <w:ind w:firstLine="0" w:firstLineChars="0"/>
              <w:rPr>
                <w:rFonts w:hint="eastAsia" w:ascii="仿宋" w:hAnsi="仿宋" w:eastAsia="仿宋" w:cs="仿宋"/>
                <w:bCs/>
                <w:color w:val="auto"/>
                <w:kern w:val="0"/>
                <w:szCs w:val="24"/>
                <w:highlight w:val="none"/>
              </w:rPr>
            </w:pPr>
          </w:p>
        </w:tc>
      </w:tr>
    </w:tbl>
    <w:p>
      <w:pPr>
        <w:pStyle w:val="19"/>
        <w:snapToGrid w:val="0"/>
        <w:jc w:val="both"/>
        <w:rPr>
          <w:rFonts w:hint="eastAsia" w:ascii="仿宋" w:hAnsi="仿宋" w:eastAsia="仿宋" w:cs="仿宋"/>
          <w:b/>
          <w:color w:val="auto"/>
          <w:highlight w:val="none"/>
        </w:rPr>
      </w:pPr>
    </w:p>
    <w:p>
      <w:pPr>
        <w:pStyle w:val="19"/>
        <w:snapToGrid w:val="0"/>
        <w:jc w:val="both"/>
        <w:rPr>
          <w:rFonts w:hint="eastAsia" w:ascii="仿宋" w:hAnsi="仿宋" w:eastAsia="仿宋" w:cs="仿宋"/>
          <w:b/>
          <w:color w:val="auto"/>
          <w:highlight w:val="none"/>
        </w:rPr>
      </w:pPr>
    </w:p>
    <w:p>
      <w:pPr>
        <w:pStyle w:val="19"/>
        <w:snapToGrid w:val="0"/>
        <w:jc w:val="both"/>
        <w:rPr>
          <w:rFonts w:hint="eastAsia" w:ascii="仿宋" w:hAnsi="仿宋" w:eastAsia="仿宋" w:cs="仿宋"/>
          <w:b/>
          <w:color w:val="auto"/>
          <w:highlight w:val="none"/>
        </w:rPr>
      </w:pPr>
      <w:r>
        <w:rPr>
          <w:rFonts w:hint="eastAsia" w:ascii="仿宋" w:hAnsi="仿宋" w:eastAsia="仿宋" w:cs="仿宋"/>
          <w:b/>
          <w:color w:val="auto"/>
          <w:highlight w:val="none"/>
        </w:rPr>
        <w:t xml:space="preserve">裁判：___________________________ </w:t>
      </w:r>
      <w:r>
        <w:rPr>
          <w:rFonts w:hint="eastAsia" w:ascii="仿宋" w:hAnsi="仿宋" w:eastAsia="仿宋" w:cs="仿宋"/>
          <w:b/>
          <w:color w:val="auto"/>
          <w:highlight w:val="none"/>
          <w:lang w:val="en-US" w:eastAsia="zh-CN"/>
        </w:rPr>
        <w:t>参赛队长</w:t>
      </w:r>
      <w:r>
        <w:rPr>
          <w:rFonts w:hint="eastAsia" w:ascii="仿宋" w:hAnsi="仿宋" w:eastAsia="仿宋" w:cs="仿宋"/>
          <w:b/>
          <w:color w:val="auto"/>
          <w:highlight w:val="none"/>
        </w:rPr>
        <w:t>：__________________________</w:t>
      </w:r>
    </w:p>
    <w:p>
      <w:pPr>
        <w:widowControl/>
        <w:adjustRightInd w:val="0"/>
        <w:snapToGrid w:val="0"/>
        <w:ind w:firstLine="0" w:firstLineChars="0"/>
        <w:jc w:val="left"/>
        <w:rPr>
          <w:rFonts w:hint="eastAsia" w:ascii="仿宋" w:hAnsi="仿宋" w:eastAsia="仿宋" w:cs="仿宋"/>
          <w:b/>
          <w:bCs/>
          <w:color w:val="auto"/>
          <w:szCs w:val="24"/>
          <w:highlight w:val="none"/>
          <w:u w:val="single"/>
        </w:rPr>
      </w:pPr>
    </w:p>
    <w:sectPr>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Noto Sans CJK JP Medium">
    <w:altName w:val="Calibri"/>
    <w:panose1 w:val="020B0604020202020204"/>
    <w:charset w:val="00"/>
    <w:family w:val="swiss"/>
    <w:pitch w:val="default"/>
    <w:sig w:usb0="00000000" w:usb1="00000000" w:usb2="00000000" w:usb3="00000000" w:csb0="00000000" w:csb1="00000000"/>
  </w:font>
  <w:font w:name="Noto Sans CJK JP Regular">
    <w:altName w:val="Calibri"/>
    <w:panose1 w:val="020B0604020202020204"/>
    <w:charset w:val="00"/>
    <w:family w:val="swiss"/>
    <w:pitch w:val="default"/>
    <w:sig w:usb0="00000000" w:usb1="00000000" w:usb2="00000000" w:usb3="00000000" w:csb0="00000000" w:csb1="00000000"/>
  </w:font>
  <w:font w:name="宋体u揰...">
    <w:altName w:val="宋体"/>
    <w:panose1 w:val="020B0604020202020204"/>
    <w:charset w:val="86"/>
    <w:family w:val="roma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Noto Sans CJK JP Regular">
    <w:altName w:val="宋体"/>
    <w:panose1 w:val="020B0500000000000000"/>
    <w:charset w:val="86"/>
    <w:family w:val="swiss"/>
    <w:pitch w:val="default"/>
    <w:sig w:usb0="00000000" w:usb1="0000000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128" w:right="55" w:firstLine="400"/>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128" w:right="55" w:firstLine="40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050AAD"/>
    <w:multiLevelType w:val="singleLevel"/>
    <w:tmpl w:val="A2050AAD"/>
    <w:lvl w:ilvl="0" w:tentative="0">
      <w:start w:val="5"/>
      <w:numFmt w:val="decimal"/>
      <w:suff w:val="nothing"/>
      <w:lvlText w:val="（%1）"/>
      <w:lvlJc w:val="left"/>
    </w:lvl>
  </w:abstractNum>
  <w:abstractNum w:abstractNumId="1">
    <w:nsid w:val="E8FD94C1"/>
    <w:multiLevelType w:val="singleLevel"/>
    <w:tmpl w:val="E8FD94C1"/>
    <w:lvl w:ilvl="0" w:tentative="0">
      <w:start w:val="1"/>
      <w:numFmt w:val="decimal"/>
      <w:suff w:val="space"/>
      <w:lvlText w:val="%1."/>
      <w:lvlJc w:val="left"/>
    </w:lvl>
  </w:abstractNum>
  <w:abstractNum w:abstractNumId="2">
    <w:nsid w:val="F1461CBF"/>
    <w:multiLevelType w:val="singleLevel"/>
    <w:tmpl w:val="F1461CBF"/>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D3"/>
    <w:rsid w:val="00001796"/>
    <w:rsid w:val="00003881"/>
    <w:rsid w:val="00004E8F"/>
    <w:rsid w:val="0001086B"/>
    <w:rsid w:val="00010FF8"/>
    <w:rsid w:val="00013197"/>
    <w:rsid w:val="00014E7E"/>
    <w:rsid w:val="00025C83"/>
    <w:rsid w:val="000423CF"/>
    <w:rsid w:val="000440EC"/>
    <w:rsid w:val="000508AA"/>
    <w:rsid w:val="00051E2E"/>
    <w:rsid w:val="00057F97"/>
    <w:rsid w:val="00062D54"/>
    <w:rsid w:val="00066D7C"/>
    <w:rsid w:val="00070DB3"/>
    <w:rsid w:val="000755AD"/>
    <w:rsid w:val="000833EB"/>
    <w:rsid w:val="00090821"/>
    <w:rsid w:val="00090E6A"/>
    <w:rsid w:val="000963AD"/>
    <w:rsid w:val="00097C7F"/>
    <w:rsid w:val="000A3D73"/>
    <w:rsid w:val="000A434F"/>
    <w:rsid w:val="000B46A9"/>
    <w:rsid w:val="000B6C3B"/>
    <w:rsid w:val="000B7F82"/>
    <w:rsid w:val="000C178C"/>
    <w:rsid w:val="000C1A92"/>
    <w:rsid w:val="000D100C"/>
    <w:rsid w:val="000D31AE"/>
    <w:rsid w:val="000D332B"/>
    <w:rsid w:val="000D5AB6"/>
    <w:rsid w:val="000D5EC6"/>
    <w:rsid w:val="000E3908"/>
    <w:rsid w:val="000E3DEB"/>
    <w:rsid w:val="000E7CB7"/>
    <w:rsid w:val="000F5D12"/>
    <w:rsid w:val="00112BD5"/>
    <w:rsid w:val="001132C9"/>
    <w:rsid w:val="00114BAF"/>
    <w:rsid w:val="00116899"/>
    <w:rsid w:val="00121572"/>
    <w:rsid w:val="00132842"/>
    <w:rsid w:val="0013743E"/>
    <w:rsid w:val="00152235"/>
    <w:rsid w:val="001638CF"/>
    <w:rsid w:val="00171A59"/>
    <w:rsid w:val="00172A27"/>
    <w:rsid w:val="001905A4"/>
    <w:rsid w:val="0019712E"/>
    <w:rsid w:val="001A3270"/>
    <w:rsid w:val="001A5C32"/>
    <w:rsid w:val="001D11B2"/>
    <w:rsid w:val="001D4307"/>
    <w:rsid w:val="001D6EBB"/>
    <w:rsid w:val="001D7218"/>
    <w:rsid w:val="001E5258"/>
    <w:rsid w:val="001F4699"/>
    <w:rsid w:val="002018A6"/>
    <w:rsid w:val="00203B18"/>
    <w:rsid w:val="002048BB"/>
    <w:rsid w:val="00204DB6"/>
    <w:rsid w:val="00210689"/>
    <w:rsid w:val="002231F3"/>
    <w:rsid w:val="0022789F"/>
    <w:rsid w:val="0023004C"/>
    <w:rsid w:val="00230E3C"/>
    <w:rsid w:val="00230F0C"/>
    <w:rsid w:val="0023105F"/>
    <w:rsid w:val="0023176D"/>
    <w:rsid w:val="002319B8"/>
    <w:rsid w:val="002341E4"/>
    <w:rsid w:val="00240377"/>
    <w:rsid w:val="00241E8F"/>
    <w:rsid w:val="00246882"/>
    <w:rsid w:val="002468AD"/>
    <w:rsid w:val="00246990"/>
    <w:rsid w:val="002605ED"/>
    <w:rsid w:val="002658BD"/>
    <w:rsid w:val="00283459"/>
    <w:rsid w:val="00286245"/>
    <w:rsid w:val="002903E7"/>
    <w:rsid w:val="00291178"/>
    <w:rsid w:val="002912CE"/>
    <w:rsid w:val="002A5F4C"/>
    <w:rsid w:val="002B03FF"/>
    <w:rsid w:val="002B501B"/>
    <w:rsid w:val="002C3AB9"/>
    <w:rsid w:val="002D0BB0"/>
    <w:rsid w:val="002D1105"/>
    <w:rsid w:val="002D34F0"/>
    <w:rsid w:val="002D4031"/>
    <w:rsid w:val="002D436B"/>
    <w:rsid w:val="002E14CF"/>
    <w:rsid w:val="002E2A6D"/>
    <w:rsid w:val="00304FB2"/>
    <w:rsid w:val="00307594"/>
    <w:rsid w:val="00312BA7"/>
    <w:rsid w:val="00313A9F"/>
    <w:rsid w:val="00325E91"/>
    <w:rsid w:val="00325F9D"/>
    <w:rsid w:val="00326B97"/>
    <w:rsid w:val="003276A4"/>
    <w:rsid w:val="00327998"/>
    <w:rsid w:val="00333EC3"/>
    <w:rsid w:val="003400F1"/>
    <w:rsid w:val="00345FEE"/>
    <w:rsid w:val="00352364"/>
    <w:rsid w:val="00353BEF"/>
    <w:rsid w:val="00353E65"/>
    <w:rsid w:val="0035748F"/>
    <w:rsid w:val="003600A3"/>
    <w:rsid w:val="00380727"/>
    <w:rsid w:val="00391C3E"/>
    <w:rsid w:val="003C0D04"/>
    <w:rsid w:val="003C11B6"/>
    <w:rsid w:val="003C2B24"/>
    <w:rsid w:val="003C68C7"/>
    <w:rsid w:val="003D6139"/>
    <w:rsid w:val="003E2977"/>
    <w:rsid w:val="00402342"/>
    <w:rsid w:val="00403B36"/>
    <w:rsid w:val="00404D75"/>
    <w:rsid w:val="0041674F"/>
    <w:rsid w:val="00420C39"/>
    <w:rsid w:val="0042382E"/>
    <w:rsid w:val="00425D51"/>
    <w:rsid w:val="00431325"/>
    <w:rsid w:val="00435C37"/>
    <w:rsid w:val="00450120"/>
    <w:rsid w:val="0045299B"/>
    <w:rsid w:val="00453A14"/>
    <w:rsid w:val="004556B6"/>
    <w:rsid w:val="00462747"/>
    <w:rsid w:val="00480451"/>
    <w:rsid w:val="004820CB"/>
    <w:rsid w:val="00495A5E"/>
    <w:rsid w:val="004974DF"/>
    <w:rsid w:val="004A0C63"/>
    <w:rsid w:val="004A3314"/>
    <w:rsid w:val="004A4D4C"/>
    <w:rsid w:val="004B4510"/>
    <w:rsid w:val="004B5873"/>
    <w:rsid w:val="004C75FA"/>
    <w:rsid w:val="004D6043"/>
    <w:rsid w:val="004E425F"/>
    <w:rsid w:val="004E7C33"/>
    <w:rsid w:val="004F1750"/>
    <w:rsid w:val="004F25A4"/>
    <w:rsid w:val="004F3AFE"/>
    <w:rsid w:val="00511E94"/>
    <w:rsid w:val="005147D9"/>
    <w:rsid w:val="00522AEB"/>
    <w:rsid w:val="005409CF"/>
    <w:rsid w:val="0054357B"/>
    <w:rsid w:val="00546365"/>
    <w:rsid w:val="00557BA7"/>
    <w:rsid w:val="005640C2"/>
    <w:rsid w:val="00575C0A"/>
    <w:rsid w:val="00576ECA"/>
    <w:rsid w:val="0057734E"/>
    <w:rsid w:val="00582319"/>
    <w:rsid w:val="00585319"/>
    <w:rsid w:val="00585872"/>
    <w:rsid w:val="0059273B"/>
    <w:rsid w:val="005B5EC7"/>
    <w:rsid w:val="005C60FF"/>
    <w:rsid w:val="005D1010"/>
    <w:rsid w:val="005E0018"/>
    <w:rsid w:val="005E0B2C"/>
    <w:rsid w:val="005E0D8C"/>
    <w:rsid w:val="005F030D"/>
    <w:rsid w:val="005F0FF8"/>
    <w:rsid w:val="005F1C99"/>
    <w:rsid w:val="005F2384"/>
    <w:rsid w:val="005F2E48"/>
    <w:rsid w:val="005F6EC8"/>
    <w:rsid w:val="00610F49"/>
    <w:rsid w:val="00620BF6"/>
    <w:rsid w:val="00620CB5"/>
    <w:rsid w:val="00624A97"/>
    <w:rsid w:val="0062558C"/>
    <w:rsid w:val="0062575F"/>
    <w:rsid w:val="00625772"/>
    <w:rsid w:val="00625B05"/>
    <w:rsid w:val="00631602"/>
    <w:rsid w:val="00633BE9"/>
    <w:rsid w:val="00633FC4"/>
    <w:rsid w:val="0064489C"/>
    <w:rsid w:val="00652D4F"/>
    <w:rsid w:val="00654A0D"/>
    <w:rsid w:val="006614CC"/>
    <w:rsid w:val="00661908"/>
    <w:rsid w:val="0068210A"/>
    <w:rsid w:val="00690192"/>
    <w:rsid w:val="00696407"/>
    <w:rsid w:val="006A7BBC"/>
    <w:rsid w:val="006B095C"/>
    <w:rsid w:val="006B36AD"/>
    <w:rsid w:val="006B4EF2"/>
    <w:rsid w:val="006B5767"/>
    <w:rsid w:val="006B669A"/>
    <w:rsid w:val="006B6DE6"/>
    <w:rsid w:val="006C214E"/>
    <w:rsid w:val="006C7CDD"/>
    <w:rsid w:val="006D403A"/>
    <w:rsid w:val="006D692D"/>
    <w:rsid w:val="006E2AEC"/>
    <w:rsid w:val="006E4D85"/>
    <w:rsid w:val="006E61DC"/>
    <w:rsid w:val="00721B1E"/>
    <w:rsid w:val="00722D49"/>
    <w:rsid w:val="007379D0"/>
    <w:rsid w:val="00746D88"/>
    <w:rsid w:val="00757B62"/>
    <w:rsid w:val="00757D2E"/>
    <w:rsid w:val="00761FD6"/>
    <w:rsid w:val="00762D23"/>
    <w:rsid w:val="00771CCE"/>
    <w:rsid w:val="007727CF"/>
    <w:rsid w:val="007734E1"/>
    <w:rsid w:val="007756A5"/>
    <w:rsid w:val="007769A1"/>
    <w:rsid w:val="00776AFB"/>
    <w:rsid w:val="00777740"/>
    <w:rsid w:val="00780A0C"/>
    <w:rsid w:val="00794D91"/>
    <w:rsid w:val="00796FF9"/>
    <w:rsid w:val="007A0A2B"/>
    <w:rsid w:val="007A7FB4"/>
    <w:rsid w:val="007B076B"/>
    <w:rsid w:val="007B1F62"/>
    <w:rsid w:val="007B20E8"/>
    <w:rsid w:val="007D1626"/>
    <w:rsid w:val="007E057D"/>
    <w:rsid w:val="007E0E15"/>
    <w:rsid w:val="007E48F3"/>
    <w:rsid w:val="007F7AD1"/>
    <w:rsid w:val="0080127D"/>
    <w:rsid w:val="008018BD"/>
    <w:rsid w:val="008057B3"/>
    <w:rsid w:val="008223E1"/>
    <w:rsid w:val="0082272A"/>
    <w:rsid w:val="008230AC"/>
    <w:rsid w:val="00825499"/>
    <w:rsid w:val="00827AA2"/>
    <w:rsid w:val="00843238"/>
    <w:rsid w:val="00845D56"/>
    <w:rsid w:val="00860892"/>
    <w:rsid w:val="00860AA3"/>
    <w:rsid w:val="00862E7D"/>
    <w:rsid w:val="008630F4"/>
    <w:rsid w:val="00875033"/>
    <w:rsid w:val="008768B5"/>
    <w:rsid w:val="0087715B"/>
    <w:rsid w:val="008778E7"/>
    <w:rsid w:val="008834F0"/>
    <w:rsid w:val="008843DE"/>
    <w:rsid w:val="00884C0F"/>
    <w:rsid w:val="00892334"/>
    <w:rsid w:val="00897B1C"/>
    <w:rsid w:val="008A0FFA"/>
    <w:rsid w:val="008A551D"/>
    <w:rsid w:val="008A6542"/>
    <w:rsid w:val="008A6629"/>
    <w:rsid w:val="008C15B1"/>
    <w:rsid w:val="008C3701"/>
    <w:rsid w:val="008D0603"/>
    <w:rsid w:val="008D2667"/>
    <w:rsid w:val="008D46AE"/>
    <w:rsid w:val="008D5F16"/>
    <w:rsid w:val="008D72F1"/>
    <w:rsid w:val="008E1860"/>
    <w:rsid w:val="008F3154"/>
    <w:rsid w:val="009006F1"/>
    <w:rsid w:val="00926C79"/>
    <w:rsid w:val="00927FD4"/>
    <w:rsid w:val="00933487"/>
    <w:rsid w:val="009413AC"/>
    <w:rsid w:val="0094306A"/>
    <w:rsid w:val="0095293A"/>
    <w:rsid w:val="00962F8A"/>
    <w:rsid w:val="009634CD"/>
    <w:rsid w:val="009670CC"/>
    <w:rsid w:val="009744A5"/>
    <w:rsid w:val="00975990"/>
    <w:rsid w:val="00985C95"/>
    <w:rsid w:val="00993611"/>
    <w:rsid w:val="009A0840"/>
    <w:rsid w:val="009A3029"/>
    <w:rsid w:val="009A35CC"/>
    <w:rsid w:val="009A59DA"/>
    <w:rsid w:val="009B1C6B"/>
    <w:rsid w:val="009C1027"/>
    <w:rsid w:val="009C3FE5"/>
    <w:rsid w:val="009D05F7"/>
    <w:rsid w:val="009D1022"/>
    <w:rsid w:val="009E0CA0"/>
    <w:rsid w:val="009E62B6"/>
    <w:rsid w:val="009F28DF"/>
    <w:rsid w:val="009F5199"/>
    <w:rsid w:val="009F729D"/>
    <w:rsid w:val="009F77DB"/>
    <w:rsid w:val="00A116F2"/>
    <w:rsid w:val="00A147BB"/>
    <w:rsid w:val="00A2031D"/>
    <w:rsid w:val="00A20BA6"/>
    <w:rsid w:val="00A21F9E"/>
    <w:rsid w:val="00A22AF5"/>
    <w:rsid w:val="00A31702"/>
    <w:rsid w:val="00A35E14"/>
    <w:rsid w:val="00A43DBC"/>
    <w:rsid w:val="00A44759"/>
    <w:rsid w:val="00A46115"/>
    <w:rsid w:val="00A47FC2"/>
    <w:rsid w:val="00A5165A"/>
    <w:rsid w:val="00A53F77"/>
    <w:rsid w:val="00A56925"/>
    <w:rsid w:val="00A65751"/>
    <w:rsid w:val="00A76960"/>
    <w:rsid w:val="00A860EE"/>
    <w:rsid w:val="00A87DCC"/>
    <w:rsid w:val="00A95E80"/>
    <w:rsid w:val="00A95FE5"/>
    <w:rsid w:val="00A97457"/>
    <w:rsid w:val="00AA0A53"/>
    <w:rsid w:val="00AD27C4"/>
    <w:rsid w:val="00AD51A0"/>
    <w:rsid w:val="00AD6E6B"/>
    <w:rsid w:val="00AE6C53"/>
    <w:rsid w:val="00AF37C3"/>
    <w:rsid w:val="00AF4763"/>
    <w:rsid w:val="00AF4E86"/>
    <w:rsid w:val="00AF54AE"/>
    <w:rsid w:val="00AF7963"/>
    <w:rsid w:val="00B0086A"/>
    <w:rsid w:val="00B05560"/>
    <w:rsid w:val="00B109CE"/>
    <w:rsid w:val="00B10E9B"/>
    <w:rsid w:val="00B243FF"/>
    <w:rsid w:val="00B30E8E"/>
    <w:rsid w:val="00B331FA"/>
    <w:rsid w:val="00B357A3"/>
    <w:rsid w:val="00B35D7F"/>
    <w:rsid w:val="00B5263F"/>
    <w:rsid w:val="00B55C35"/>
    <w:rsid w:val="00B603C3"/>
    <w:rsid w:val="00B65660"/>
    <w:rsid w:val="00B658FB"/>
    <w:rsid w:val="00B670ED"/>
    <w:rsid w:val="00B709AA"/>
    <w:rsid w:val="00B714B5"/>
    <w:rsid w:val="00B722C2"/>
    <w:rsid w:val="00B7770F"/>
    <w:rsid w:val="00B777B7"/>
    <w:rsid w:val="00B80A5E"/>
    <w:rsid w:val="00B929F9"/>
    <w:rsid w:val="00BA18F1"/>
    <w:rsid w:val="00BA1B87"/>
    <w:rsid w:val="00BA27C7"/>
    <w:rsid w:val="00BA376C"/>
    <w:rsid w:val="00BB1836"/>
    <w:rsid w:val="00BB1D25"/>
    <w:rsid w:val="00BB50A2"/>
    <w:rsid w:val="00BC14A3"/>
    <w:rsid w:val="00BC593D"/>
    <w:rsid w:val="00BD28C3"/>
    <w:rsid w:val="00BD2EF2"/>
    <w:rsid w:val="00BD47A9"/>
    <w:rsid w:val="00BD4B06"/>
    <w:rsid w:val="00BD5B59"/>
    <w:rsid w:val="00BF52B8"/>
    <w:rsid w:val="00BF53BF"/>
    <w:rsid w:val="00BF602D"/>
    <w:rsid w:val="00C0118D"/>
    <w:rsid w:val="00C0160A"/>
    <w:rsid w:val="00C05D80"/>
    <w:rsid w:val="00C10419"/>
    <w:rsid w:val="00C1341B"/>
    <w:rsid w:val="00C1709E"/>
    <w:rsid w:val="00C20B1E"/>
    <w:rsid w:val="00C44FB4"/>
    <w:rsid w:val="00C46DC8"/>
    <w:rsid w:val="00C55042"/>
    <w:rsid w:val="00C55F3F"/>
    <w:rsid w:val="00C56C3C"/>
    <w:rsid w:val="00C61C9A"/>
    <w:rsid w:val="00C70768"/>
    <w:rsid w:val="00C72114"/>
    <w:rsid w:val="00C80513"/>
    <w:rsid w:val="00C874AE"/>
    <w:rsid w:val="00C87A99"/>
    <w:rsid w:val="00CA15C9"/>
    <w:rsid w:val="00CA163D"/>
    <w:rsid w:val="00CA4FE4"/>
    <w:rsid w:val="00CA6366"/>
    <w:rsid w:val="00CA7298"/>
    <w:rsid w:val="00CC0617"/>
    <w:rsid w:val="00CD41C4"/>
    <w:rsid w:val="00CD6AAE"/>
    <w:rsid w:val="00CE2149"/>
    <w:rsid w:val="00CE3508"/>
    <w:rsid w:val="00CE511C"/>
    <w:rsid w:val="00CF1497"/>
    <w:rsid w:val="00D05452"/>
    <w:rsid w:val="00D166EC"/>
    <w:rsid w:val="00D20A27"/>
    <w:rsid w:val="00D25BD8"/>
    <w:rsid w:val="00D27407"/>
    <w:rsid w:val="00D30E76"/>
    <w:rsid w:val="00D3774B"/>
    <w:rsid w:val="00D4333C"/>
    <w:rsid w:val="00D62A32"/>
    <w:rsid w:val="00D67A57"/>
    <w:rsid w:val="00D7102F"/>
    <w:rsid w:val="00D749C7"/>
    <w:rsid w:val="00D8238C"/>
    <w:rsid w:val="00D91999"/>
    <w:rsid w:val="00DA1567"/>
    <w:rsid w:val="00DA1E56"/>
    <w:rsid w:val="00DA3045"/>
    <w:rsid w:val="00DA42D9"/>
    <w:rsid w:val="00DA5DE1"/>
    <w:rsid w:val="00DC08DC"/>
    <w:rsid w:val="00DD0591"/>
    <w:rsid w:val="00DD5C72"/>
    <w:rsid w:val="00DD7A2E"/>
    <w:rsid w:val="00DE54C6"/>
    <w:rsid w:val="00DE7D2A"/>
    <w:rsid w:val="00DF3287"/>
    <w:rsid w:val="00DF3483"/>
    <w:rsid w:val="00DF7FD0"/>
    <w:rsid w:val="00E05CE0"/>
    <w:rsid w:val="00E127BB"/>
    <w:rsid w:val="00E131F1"/>
    <w:rsid w:val="00E16B72"/>
    <w:rsid w:val="00E17BD6"/>
    <w:rsid w:val="00E2203D"/>
    <w:rsid w:val="00E30556"/>
    <w:rsid w:val="00E31ECD"/>
    <w:rsid w:val="00E32E50"/>
    <w:rsid w:val="00E409A5"/>
    <w:rsid w:val="00E54A4A"/>
    <w:rsid w:val="00E622DA"/>
    <w:rsid w:val="00E706A5"/>
    <w:rsid w:val="00E71459"/>
    <w:rsid w:val="00E73647"/>
    <w:rsid w:val="00E84674"/>
    <w:rsid w:val="00E8767F"/>
    <w:rsid w:val="00E9147C"/>
    <w:rsid w:val="00E95B92"/>
    <w:rsid w:val="00E969D5"/>
    <w:rsid w:val="00EA202D"/>
    <w:rsid w:val="00EB39D9"/>
    <w:rsid w:val="00EB3AF6"/>
    <w:rsid w:val="00EC39EF"/>
    <w:rsid w:val="00EC52FD"/>
    <w:rsid w:val="00EC5922"/>
    <w:rsid w:val="00EC704C"/>
    <w:rsid w:val="00ED0B5C"/>
    <w:rsid w:val="00ED0F3E"/>
    <w:rsid w:val="00ED404F"/>
    <w:rsid w:val="00ED50B1"/>
    <w:rsid w:val="00ED6DDF"/>
    <w:rsid w:val="00EE2254"/>
    <w:rsid w:val="00EE32AC"/>
    <w:rsid w:val="00EE39FA"/>
    <w:rsid w:val="00EF5E3D"/>
    <w:rsid w:val="00EF7265"/>
    <w:rsid w:val="00F00C7D"/>
    <w:rsid w:val="00F04214"/>
    <w:rsid w:val="00F10DE4"/>
    <w:rsid w:val="00F16440"/>
    <w:rsid w:val="00F202B5"/>
    <w:rsid w:val="00F34AF0"/>
    <w:rsid w:val="00F407BE"/>
    <w:rsid w:val="00F42231"/>
    <w:rsid w:val="00F43A9A"/>
    <w:rsid w:val="00F50A46"/>
    <w:rsid w:val="00F56751"/>
    <w:rsid w:val="00F56F4A"/>
    <w:rsid w:val="00F57500"/>
    <w:rsid w:val="00F6221D"/>
    <w:rsid w:val="00F623C0"/>
    <w:rsid w:val="00F64883"/>
    <w:rsid w:val="00F735E6"/>
    <w:rsid w:val="00F90A2B"/>
    <w:rsid w:val="00F92D17"/>
    <w:rsid w:val="00F93CD2"/>
    <w:rsid w:val="00FA1CDF"/>
    <w:rsid w:val="00FB056D"/>
    <w:rsid w:val="00FB110C"/>
    <w:rsid w:val="00FB6B97"/>
    <w:rsid w:val="00FC222C"/>
    <w:rsid w:val="00FC3910"/>
    <w:rsid w:val="00FC6EDB"/>
    <w:rsid w:val="00FC7E14"/>
    <w:rsid w:val="00FD1BE9"/>
    <w:rsid w:val="00FD36C5"/>
    <w:rsid w:val="00FD5C14"/>
    <w:rsid w:val="00FE3889"/>
    <w:rsid w:val="00FE4C37"/>
    <w:rsid w:val="00FE6E4A"/>
    <w:rsid w:val="00FF105C"/>
    <w:rsid w:val="00FF2F48"/>
    <w:rsid w:val="01994BA3"/>
    <w:rsid w:val="01FE21E8"/>
    <w:rsid w:val="03DF1C0D"/>
    <w:rsid w:val="054101B0"/>
    <w:rsid w:val="060971CE"/>
    <w:rsid w:val="08C17751"/>
    <w:rsid w:val="09AF5FC4"/>
    <w:rsid w:val="0ADC749B"/>
    <w:rsid w:val="0C2F64A4"/>
    <w:rsid w:val="0C5B0509"/>
    <w:rsid w:val="0CA629BF"/>
    <w:rsid w:val="0E0A57E7"/>
    <w:rsid w:val="0E524E8E"/>
    <w:rsid w:val="0E632FC0"/>
    <w:rsid w:val="12007217"/>
    <w:rsid w:val="12650B2A"/>
    <w:rsid w:val="1297183F"/>
    <w:rsid w:val="162249DD"/>
    <w:rsid w:val="1AA43AE3"/>
    <w:rsid w:val="1BA552F2"/>
    <w:rsid w:val="1C7D1A4B"/>
    <w:rsid w:val="1C9402B4"/>
    <w:rsid w:val="1DCF2FF6"/>
    <w:rsid w:val="1E922536"/>
    <w:rsid w:val="20621FFC"/>
    <w:rsid w:val="22053C1F"/>
    <w:rsid w:val="24C1482A"/>
    <w:rsid w:val="251B42C7"/>
    <w:rsid w:val="26AA4AB0"/>
    <w:rsid w:val="26B3160E"/>
    <w:rsid w:val="28BF2CFD"/>
    <w:rsid w:val="28EC788A"/>
    <w:rsid w:val="2A657212"/>
    <w:rsid w:val="2C043A52"/>
    <w:rsid w:val="2D7D79FA"/>
    <w:rsid w:val="2E625CA3"/>
    <w:rsid w:val="2F0E282F"/>
    <w:rsid w:val="30B92D37"/>
    <w:rsid w:val="31A127FD"/>
    <w:rsid w:val="31E60A60"/>
    <w:rsid w:val="33E46B66"/>
    <w:rsid w:val="34241566"/>
    <w:rsid w:val="35C05AD2"/>
    <w:rsid w:val="38B2707B"/>
    <w:rsid w:val="39601A4F"/>
    <w:rsid w:val="39FE77C4"/>
    <w:rsid w:val="3E981046"/>
    <w:rsid w:val="407D4536"/>
    <w:rsid w:val="42051257"/>
    <w:rsid w:val="432E2788"/>
    <w:rsid w:val="45007179"/>
    <w:rsid w:val="45D5440A"/>
    <w:rsid w:val="466C4206"/>
    <w:rsid w:val="47FA0E82"/>
    <w:rsid w:val="4B7804EF"/>
    <w:rsid w:val="4BC37BCB"/>
    <w:rsid w:val="4C212029"/>
    <w:rsid w:val="4D3F7D81"/>
    <w:rsid w:val="4EDA0C68"/>
    <w:rsid w:val="4F0060BF"/>
    <w:rsid w:val="50156E85"/>
    <w:rsid w:val="504B7F79"/>
    <w:rsid w:val="52476127"/>
    <w:rsid w:val="55B45C20"/>
    <w:rsid w:val="5624337B"/>
    <w:rsid w:val="564172A8"/>
    <w:rsid w:val="56487981"/>
    <w:rsid w:val="58D66840"/>
    <w:rsid w:val="59874A24"/>
    <w:rsid w:val="5B144070"/>
    <w:rsid w:val="5C3E3FFE"/>
    <w:rsid w:val="5C520CAB"/>
    <w:rsid w:val="5EEA2E10"/>
    <w:rsid w:val="5FFC009F"/>
    <w:rsid w:val="611151AD"/>
    <w:rsid w:val="61670784"/>
    <w:rsid w:val="62232F16"/>
    <w:rsid w:val="62D22CE5"/>
    <w:rsid w:val="645831BA"/>
    <w:rsid w:val="64777259"/>
    <w:rsid w:val="64995D29"/>
    <w:rsid w:val="652E7878"/>
    <w:rsid w:val="67873E0D"/>
    <w:rsid w:val="67DF71E3"/>
    <w:rsid w:val="68B30274"/>
    <w:rsid w:val="6A002147"/>
    <w:rsid w:val="6A7C478B"/>
    <w:rsid w:val="6AE91779"/>
    <w:rsid w:val="6B010F5F"/>
    <w:rsid w:val="6BE328A6"/>
    <w:rsid w:val="6E55109C"/>
    <w:rsid w:val="6FE14209"/>
    <w:rsid w:val="70814199"/>
    <w:rsid w:val="70B70E56"/>
    <w:rsid w:val="70B72BBF"/>
    <w:rsid w:val="714B323F"/>
    <w:rsid w:val="717C1104"/>
    <w:rsid w:val="71B5055E"/>
    <w:rsid w:val="739A26D3"/>
    <w:rsid w:val="76602168"/>
    <w:rsid w:val="776B188E"/>
    <w:rsid w:val="77822863"/>
    <w:rsid w:val="77CF7CB7"/>
    <w:rsid w:val="791B22BA"/>
    <w:rsid w:val="7A1A6B46"/>
    <w:rsid w:val="7AFC5974"/>
    <w:rsid w:val="7BE25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微软雅黑" w:cs="宋体"/>
      <w:kern w:val="2"/>
      <w:sz w:val="24"/>
      <w:szCs w:val="22"/>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3"/>
    <w:next w:val="1"/>
    <w:qFormat/>
    <w:uiPriority w:val="0"/>
    <w:pPr>
      <w:keepNext/>
      <w:keepLines/>
      <w:widowControl w:val="0"/>
      <w:spacing w:before="120" w:after="120" w:line="360" w:lineRule="auto"/>
      <w:jc w:val="both"/>
      <w:outlineLvl w:val="2"/>
    </w:pPr>
    <w:rPr>
      <w:rFonts w:ascii="Times New Roman" w:hAnsi="Times New Roman" w:eastAsia="微软雅黑" w:cs="Times New Roman"/>
      <w:b/>
      <w:bCs/>
      <w:kern w:val="2"/>
      <w:sz w:val="32"/>
      <w:szCs w:val="3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qFormat/>
    <w:uiPriority w:val="0"/>
    <w:pPr>
      <w:jc w:val="left"/>
    </w:pPr>
  </w:style>
  <w:style w:type="paragraph" w:styleId="5">
    <w:name w:val="Body Text"/>
    <w:basedOn w:val="1"/>
    <w:link w:val="25"/>
    <w:qFormat/>
    <w:uiPriority w:val="1"/>
    <w:pPr>
      <w:autoSpaceDE w:val="0"/>
      <w:autoSpaceDN w:val="0"/>
    </w:pPr>
    <w:rPr>
      <w:rFonts w:ascii="微软雅黑" w:hAnsi="微软雅黑" w:cs="微软雅黑"/>
      <w:kern w:val="0"/>
      <w:szCs w:val="24"/>
    </w:rPr>
  </w:style>
  <w:style w:type="paragraph" w:styleId="6">
    <w:name w:val="toc 3"/>
    <w:basedOn w:val="1"/>
    <w:next w:val="1"/>
    <w:qFormat/>
    <w:uiPriority w:val="39"/>
    <w:pPr>
      <w:ind w:left="840" w:leftChars="400"/>
    </w:pPr>
  </w:style>
  <w:style w:type="paragraph" w:styleId="7">
    <w:name w:val="Balloon Text"/>
    <w:basedOn w:val="1"/>
    <w:link w:val="22"/>
    <w:qFormat/>
    <w:uiPriority w:val="0"/>
    <w:rPr>
      <w:sz w:val="18"/>
      <w:szCs w:val="18"/>
    </w:rPr>
  </w:style>
  <w:style w:type="paragraph" w:styleId="8">
    <w:name w:val="footer"/>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qFormat/>
    <w:uiPriority w:val="0"/>
    <w:pPr>
      <w:widowControl w:val="0"/>
      <w:pBdr>
        <w:bottom w:val="single" w:color="auto" w:sz="6" w:space="0"/>
      </w:pBdr>
      <w:tabs>
        <w:tab w:val="center" w:pos="4153"/>
        <w:tab w:val="right" w:pos="8306"/>
      </w:tabs>
      <w:snapToGrid w:val="0"/>
      <w:jc w:val="both"/>
    </w:pPr>
    <w:rPr>
      <w:rFonts w:ascii="Times New Roman" w:hAnsi="Times New Roman" w:eastAsia="宋体" w:cs="Times New Roman"/>
      <w:kern w:val="2"/>
      <w:sz w:val="18"/>
      <w:szCs w:val="18"/>
      <w:lang w:val="en-US" w:eastAsia="zh-CN" w:bidi="ar-SA"/>
    </w:rPr>
  </w:style>
  <w:style w:type="paragraph" w:styleId="10">
    <w:name w:val="toc 1"/>
    <w:basedOn w:val="1"/>
    <w:next w:val="1"/>
    <w:qFormat/>
    <w:uiPriority w:val="39"/>
    <w:pPr>
      <w:autoSpaceDE w:val="0"/>
      <w:autoSpaceDN w:val="0"/>
      <w:spacing w:before="78" w:line="240" w:lineRule="auto"/>
      <w:ind w:left="328" w:firstLine="0" w:firstLineChars="0"/>
      <w:jc w:val="left"/>
    </w:pPr>
    <w:rPr>
      <w:rFonts w:ascii="Noto Sans CJK JP Medium" w:hAnsi="Noto Sans CJK JP Medium" w:eastAsia="Noto Sans CJK JP Medium" w:cs="Noto Sans CJK JP Medium"/>
      <w:kern w:val="0"/>
      <w:sz w:val="22"/>
    </w:rPr>
  </w:style>
  <w:style w:type="paragraph" w:styleId="11">
    <w:name w:val="toc 2"/>
    <w:basedOn w:val="1"/>
    <w:next w:val="1"/>
    <w:qFormat/>
    <w:uiPriority w:val="39"/>
    <w:pPr>
      <w:autoSpaceDE w:val="0"/>
      <w:autoSpaceDN w:val="0"/>
      <w:spacing w:before="62" w:line="240" w:lineRule="auto"/>
      <w:ind w:left="905" w:hanging="363" w:firstLineChars="0"/>
      <w:jc w:val="left"/>
    </w:pPr>
    <w:rPr>
      <w:rFonts w:ascii="Noto Sans CJK JP Regular" w:hAnsi="Noto Sans CJK JP Regular" w:eastAsia="Noto Sans CJK JP Regular" w:cs="Noto Sans CJK JP Regular"/>
      <w:kern w:val="0"/>
      <w:sz w:val="22"/>
    </w:rPr>
  </w:style>
  <w:style w:type="paragraph" w:styleId="12">
    <w:name w:val="annotation subject"/>
    <w:basedOn w:val="4"/>
    <w:next w:val="4"/>
    <w:link w:val="21"/>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ascii="Times New Roman" w:hAnsi="Times New Roman" w:eastAsia="宋体" w:cs="Times New Roman"/>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styleId="18">
    <w:name w:val="annotation reference"/>
    <w:qFormat/>
    <w:uiPriority w:val="0"/>
    <w:rPr>
      <w:rFonts w:ascii="Times New Roman" w:hAnsi="Times New Roman" w:eastAsia="宋体" w:cs="Times New Roman"/>
      <w:sz w:val="21"/>
      <w:szCs w:val="21"/>
    </w:rPr>
  </w:style>
  <w:style w:type="paragraph" w:customStyle="1" w:styleId="19">
    <w:name w:val="Default"/>
    <w:qFormat/>
    <w:uiPriority w:val="99"/>
    <w:pPr>
      <w:widowControl w:val="0"/>
      <w:autoSpaceDE w:val="0"/>
      <w:autoSpaceDN w:val="0"/>
      <w:adjustRightInd w:val="0"/>
    </w:pPr>
    <w:rPr>
      <w:rFonts w:ascii="宋体u揰..." w:hAnsi="Calibri" w:eastAsia="宋体u揰..." w:cs="宋体u揰..."/>
      <w:color w:val="000000"/>
      <w:sz w:val="24"/>
      <w:szCs w:val="24"/>
      <w:lang w:val="en-US" w:eastAsia="zh-CN" w:bidi="ar-SA"/>
    </w:rPr>
  </w:style>
  <w:style w:type="character" w:customStyle="1" w:styleId="20">
    <w:name w:val="批注文字 字符"/>
    <w:link w:val="4"/>
    <w:qFormat/>
    <w:uiPriority w:val="0"/>
    <w:rPr>
      <w:rFonts w:ascii="Calibri" w:hAnsi="Calibri" w:eastAsia="宋体" w:cs="宋体"/>
      <w:kern w:val="2"/>
      <w:sz w:val="21"/>
      <w:szCs w:val="22"/>
    </w:rPr>
  </w:style>
  <w:style w:type="character" w:customStyle="1" w:styleId="21">
    <w:name w:val="批注主题 字符"/>
    <w:link w:val="12"/>
    <w:qFormat/>
    <w:uiPriority w:val="0"/>
    <w:rPr>
      <w:rFonts w:ascii="Calibri" w:hAnsi="Calibri" w:eastAsia="宋体" w:cs="宋体"/>
      <w:b/>
      <w:bCs/>
      <w:kern w:val="2"/>
      <w:sz w:val="21"/>
      <w:szCs w:val="22"/>
    </w:rPr>
  </w:style>
  <w:style w:type="character" w:customStyle="1" w:styleId="22">
    <w:name w:val="批注框文本 字符"/>
    <w:link w:val="7"/>
    <w:qFormat/>
    <w:uiPriority w:val="0"/>
    <w:rPr>
      <w:rFonts w:ascii="Calibri" w:hAnsi="Calibri" w:eastAsia="宋体" w:cs="宋体"/>
      <w:kern w:val="2"/>
      <w:sz w:val="18"/>
      <w:szCs w:val="18"/>
    </w:rPr>
  </w:style>
  <w:style w:type="paragraph" w:customStyle="1" w:styleId="23">
    <w:name w:val="Revision"/>
    <w:hidden/>
    <w:unhideWhenUsed/>
    <w:qFormat/>
    <w:uiPriority w:val="99"/>
    <w:rPr>
      <w:rFonts w:ascii="Calibri" w:hAnsi="Calibri" w:eastAsia="宋体" w:cs="宋体"/>
      <w:kern w:val="2"/>
      <w:sz w:val="21"/>
      <w:szCs w:val="22"/>
      <w:lang w:val="en-US" w:eastAsia="zh-CN" w:bidi="ar-SA"/>
    </w:rPr>
  </w:style>
  <w:style w:type="paragraph" w:styleId="24">
    <w:name w:val="List Paragraph"/>
    <w:basedOn w:val="1"/>
    <w:qFormat/>
    <w:uiPriority w:val="99"/>
    <w:pPr>
      <w:spacing w:line="240" w:lineRule="auto"/>
      <w:ind w:firstLine="420"/>
    </w:pPr>
    <w:rPr>
      <w:rFonts w:eastAsia="宋体" w:cs="Times New Roman"/>
      <w:sz w:val="21"/>
    </w:rPr>
  </w:style>
  <w:style w:type="character" w:customStyle="1" w:styleId="25">
    <w:name w:val="正文文本 字符"/>
    <w:basedOn w:val="15"/>
    <w:link w:val="5"/>
    <w:qFormat/>
    <w:uiPriority w:val="1"/>
    <w:rPr>
      <w:rFonts w:ascii="微软雅黑" w:hAnsi="微软雅黑" w:eastAsia="微软雅黑" w:cs="微软雅黑"/>
      <w:sz w:val="24"/>
      <w:szCs w:val="24"/>
    </w:rPr>
  </w:style>
  <w:style w:type="character" w:customStyle="1" w:styleId="26">
    <w:name w:val="标题 1 字符"/>
    <w:basedOn w:val="15"/>
    <w:link w:val="2"/>
    <w:qFormat/>
    <w:uiPriority w:val="0"/>
    <w:rPr>
      <w:rFonts w:ascii="Calibri" w:hAnsi="Calibri" w:eastAsia="微软雅黑" w:cs="宋体"/>
      <w:b/>
      <w:bCs/>
      <w:kern w:val="44"/>
      <w:sz w:val="44"/>
      <w:szCs w:val="44"/>
    </w:rPr>
  </w:style>
  <w:style w:type="paragraph" w:customStyle="1" w:styleId="27">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FE346D-C11F-4075-8B79-6F9CB03922B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7272</Words>
  <Characters>7471</Characters>
  <Lines>268</Lines>
  <Paragraphs>274</Paragraphs>
  <TotalTime>14</TotalTime>
  <ScaleCrop>false</ScaleCrop>
  <LinksUpToDate>false</LinksUpToDate>
  <CharactersWithSpaces>7942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2020-04-01T05:20:00Z</dcterms:created>
  <dc:creator>胖胖老师</dc:creator>
  <cp:lastModifiedBy>Admin</cp:lastModifiedBy>
  <dcterms:modified xsi:type="dcterms:W3CDTF">2021-10-22T11:08:55Z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