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ageBreakBefore w:val="0"/>
        <w:kinsoku/>
        <w:wordWrap/>
        <w:overflowPunct/>
        <w:topLinePunct w:val="0"/>
        <w:bidi w:val="0"/>
        <w:spacing w:line="360" w:lineRule="auto"/>
        <w:ind w:left="0" w:leftChars="0" w:right="0" w:firstLine="1200" w:firstLineChars="200"/>
        <w:jc w:val="center"/>
        <w:textAlignment w:val="auto"/>
        <w:rPr>
          <w:rFonts w:hint="eastAsia" w:ascii="仿宋" w:hAnsi="仿宋" w:eastAsia="仿宋" w:cs="仿宋"/>
          <w:sz w:val="60"/>
        </w:rPr>
      </w:pPr>
      <w:r>
        <w:rPr>
          <w:rFonts w:hint="eastAsia" w:ascii="仿宋" w:hAnsi="仿宋" w:eastAsia="仿宋" w:cs="仿宋"/>
          <w:sz w:val="60"/>
        </w:rPr>
        <w:drawing>
          <wp:inline distT="0" distB="0" distL="0" distR="0">
            <wp:extent cx="4564380" cy="1667510"/>
            <wp:effectExtent l="0" t="0" r="762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 cstate="print">
                      <a:extLst>
                        <a:ext uri="{28A0092B-C50C-407E-A947-70E740481C1C}">
                          <a14:useLocalDpi xmlns:a14="http://schemas.microsoft.com/office/drawing/2010/main" val="0"/>
                        </a:ext>
                      </a:extLst>
                    </a:blip>
                    <a:srcRect l="11019" t="20320" r="10832" b="22467"/>
                    <a:stretch>
                      <a:fillRect/>
                    </a:stretch>
                  </pic:blipFill>
                  <pic:spPr>
                    <a:xfrm>
                      <a:off x="0" y="0"/>
                      <a:ext cx="4565495" cy="1668273"/>
                    </a:xfrm>
                    <a:prstGeom prst="rect">
                      <a:avLst/>
                    </a:prstGeom>
                    <a:noFill/>
                    <a:ln>
                      <a:noFill/>
                    </a:ln>
                  </pic:spPr>
                </pic:pic>
              </a:graphicData>
            </a:graphic>
          </wp:inline>
        </w:drawing>
      </w:r>
    </w:p>
    <w:p>
      <w:pPr>
        <w:pageBreakBefore w:val="0"/>
        <w:kinsoku/>
        <w:wordWrap/>
        <w:overflowPunct/>
        <w:topLinePunct w:val="0"/>
        <w:bidi w:val="0"/>
        <w:spacing w:line="360" w:lineRule="auto"/>
        <w:ind w:left="0" w:leftChars="0" w:right="0" w:firstLine="1200" w:firstLineChars="200"/>
        <w:jc w:val="center"/>
        <w:textAlignment w:val="auto"/>
        <w:rPr>
          <w:rFonts w:hint="eastAsia" w:ascii="仿宋" w:hAnsi="仿宋" w:eastAsia="仿宋" w:cs="仿宋"/>
          <w:sz w:val="60"/>
        </w:rPr>
      </w:pP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t>全国</w:t>
      </w:r>
      <w:r>
        <w:rPr>
          <w:rFonts w:hint="eastAsia" w:ascii="仿宋" w:hAnsi="仿宋" w:eastAsia="仿宋" w:cs="仿宋"/>
          <w:b/>
          <w:bCs/>
          <w:sz w:val="60"/>
          <w:highlight w:val="none"/>
          <w:lang w:val="en-US" w:eastAsia="zh-CN"/>
        </w:rPr>
        <w:t>学生信息素养提升实践活动</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t>“优创未来”小学组</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t>赛</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t>事</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t>规</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t>则</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1205" w:firstLineChars="200"/>
        <w:jc w:val="center"/>
        <w:textAlignment w:val="auto"/>
        <w:rPr>
          <w:rFonts w:hint="eastAsia" w:ascii="仿宋" w:hAnsi="仿宋" w:eastAsia="仿宋" w:cs="仿宋"/>
          <w:b/>
          <w:bCs/>
          <w:sz w:val="60"/>
          <w:highlight w:val="none"/>
        </w:rPr>
      </w:pPr>
      <w:r>
        <w:rPr>
          <w:rFonts w:hint="eastAsia" w:ascii="仿宋" w:hAnsi="仿宋" w:eastAsia="仿宋" w:cs="仿宋"/>
          <w:b/>
          <w:bCs/>
          <w:sz w:val="60"/>
          <w:highlight w:val="none"/>
        </w:rPr>
        <w:br w:type="page"/>
      </w:r>
    </w:p>
    <w:p>
      <w:pPr>
        <w:pStyle w:val="24"/>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lang w:val="en-US" w:eastAsia="zh-CN"/>
        </w:rPr>
      </w:pPr>
      <w:r>
        <w:rPr>
          <w:rFonts w:hint="eastAsia" w:ascii="仿宋" w:hAnsi="仿宋" w:eastAsia="仿宋" w:cs="仿宋"/>
          <w:lang w:val="en-US" w:eastAsia="zh-CN"/>
        </w:rPr>
        <w:t>更新日志：</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val="en-US" w:eastAsia="zh-CN"/>
        </w:rPr>
      </w:pPr>
    </w:p>
    <w:tbl>
      <w:tblPr>
        <w:tblStyle w:val="19"/>
        <w:tblW w:w="87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5"/>
        <w:gridCol w:w="1723"/>
        <w:gridCol w:w="51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1875"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发布日期</w:t>
            </w:r>
          </w:p>
        </w:tc>
        <w:tc>
          <w:tcPr>
            <w:tcW w:w="1723"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规则版本</w:t>
            </w:r>
          </w:p>
        </w:tc>
        <w:tc>
          <w:tcPr>
            <w:tcW w:w="5137"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修改记录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1875"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2021.01.29</w:t>
            </w:r>
          </w:p>
        </w:tc>
        <w:tc>
          <w:tcPr>
            <w:tcW w:w="1723"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lang w:val="en-US" w:eastAsia="zh-CN"/>
              </w:rPr>
            </w:pPr>
            <w:r>
              <w:rPr>
                <w:rFonts w:hint="eastAsia" w:ascii="仿宋" w:hAnsi="仿宋" w:eastAsia="仿宋" w:cs="仿宋"/>
                <w:lang w:val="en-US" w:eastAsia="zh-CN"/>
              </w:rPr>
              <w:t>V1.7</w:t>
            </w:r>
          </w:p>
        </w:tc>
        <w:tc>
          <w:tcPr>
            <w:tcW w:w="5137"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首次发布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75"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default" w:ascii="仿宋" w:hAnsi="仿宋" w:eastAsia="仿宋" w:cs="仿宋"/>
                <w:lang w:val="en-US" w:eastAsia="zh-CN"/>
              </w:rPr>
            </w:pPr>
            <w:r>
              <w:rPr>
                <w:rFonts w:hint="eastAsia" w:ascii="仿宋" w:hAnsi="仿宋" w:eastAsia="仿宋" w:cs="仿宋"/>
                <w:lang w:val="en-US" w:eastAsia="zh-CN"/>
              </w:rPr>
              <w:t>2021.10.22</w:t>
            </w:r>
          </w:p>
        </w:tc>
        <w:tc>
          <w:tcPr>
            <w:tcW w:w="1723" w:type="dxa"/>
            <w:vAlign w:val="center"/>
          </w:tcPr>
          <w:p>
            <w:pPr>
              <w:pStyle w:val="24"/>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default" w:ascii="仿宋" w:hAnsi="仿宋" w:eastAsia="仿宋" w:cs="仿宋"/>
                <w:lang w:val="en-US" w:eastAsia="zh-CN"/>
              </w:rPr>
            </w:pPr>
            <w:r>
              <w:rPr>
                <w:rFonts w:hint="eastAsia" w:ascii="仿宋" w:hAnsi="仿宋" w:eastAsia="仿宋" w:cs="仿宋"/>
                <w:lang w:val="en-US" w:eastAsia="zh-CN"/>
              </w:rPr>
              <w:t>V2.0</w:t>
            </w:r>
          </w:p>
        </w:tc>
        <w:tc>
          <w:tcPr>
            <w:tcW w:w="5137" w:type="dxa"/>
            <w:vAlign w:val="center"/>
          </w:tcPr>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新增复活区域概念，复活区域设在场地的左上角和右下角，解锁后可在此复活。</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修改机器人最大尺寸为250*250*250mm</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修改重启规则为维修规则，新增申请维修次数对应得分规则。</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修改任务计分规则描述，提醒孩童、自主充电、小U机器人任务为实时计分，其余任务以比赛结束时的最终状态计分。</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取消部分道具允许重置规则，改为道具均不允许重置。</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取消机器人不可脱线行驶规则，改为不做限制。</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修改路障清理任务中道具初始位置需现场抽取规则，改为固定初始位置，且道具部分进入得分区域即有效。</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修改高塔异物清理任务中关于道具需要完全脱离支架的规则。</w:t>
            </w:r>
          </w:p>
          <w:p>
            <w:pPr>
              <w:pStyle w:val="24"/>
              <w:keepNext w:val="0"/>
              <w:keepLines w:val="0"/>
              <w:pageBreakBefore w:val="0"/>
              <w:widowControl w:val="0"/>
              <w:numPr>
                <w:ilvl w:val="0"/>
                <w:numId w:val="1"/>
              </w:numPr>
              <w:kinsoku/>
              <w:wordWrap/>
              <w:overflowPunct/>
              <w:topLinePunct w:val="0"/>
              <w:autoSpaceDE w:val="0"/>
              <w:autoSpaceDN w:val="0"/>
              <w:bidi w:val="0"/>
              <w:adjustRightInd/>
              <w:snapToGrid/>
              <w:spacing w:line="240" w:lineRule="auto"/>
              <w:ind w:left="425" w:leftChars="0" w:right="0" w:hanging="425" w:firstLineChars="0"/>
              <w:jc w:val="left"/>
              <w:textAlignment w:val="auto"/>
              <w:rPr>
                <w:rFonts w:hint="eastAsia" w:ascii="仿宋" w:hAnsi="仿宋" w:eastAsia="仿宋" w:cs="仿宋"/>
                <w:lang w:val="en-US" w:eastAsia="zh-CN"/>
              </w:rPr>
            </w:pPr>
            <w:r>
              <w:rPr>
                <w:rFonts w:hint="eastAsia" w:ascii="仿宋" w:hAnsi="仿宋" w:eastAsia="仿宋" w:cs="仿宋"/>
                <w:lang w:val="en-US" w:eastAsia="zh-CN"/>
              </w:rPr>
              <w:t>新增黄牌处罚规则，每张黄牌扣10分。</w:t>
            </w:r>
          </w:p>
        </w:tc>
      </w:tr>
    </w:tbl>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7"/>
        <w:pageBreakBefore w:val="0"/>
        <w:kinsoku/>
        <w:wordWrap/>
        <w:overflowPunct/>
        <w:topLinePunct w:val="0"/>
        <w:bidi w:val="0"/>
        <w:spacing w:line="360" w:lineRule="auto"/>
        <w:ind w:left="0" w:leftChars="0" w:right="0" w:firstLine="400" w:firstLineChars="200"/>
        <w:textAlignment w:val="auto"/>
        <w:rPr>
          <w:rFonts w:hint="eastAsia" w:ascii="仿宋" w:hAnsi="仿宋" w:eastAsia="仿宋" w:cs="仿宋"/>
          <w:sz w:val="20"/>
        </w:rPr>
      </w:pPr>
    </w:p>
    <w:p>
      <w:pPr>
        <w:pStyle w:val="7"/>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pPr>
    </w:p>
    <w:p>
      <w:pPr>
        <w:pageBreakBefore w:val="0"/>
        <w:kinsoku/>
        <w:wordWrap/>
        <w:overflowPunct/>
        <w:topLinePunct w:val="0"/>
        <w:bidi w:val="0"/>
        <w:spacing w:line="360" w:lineRule="auto"/>
        <w:ind w:left="0" w:leftChars="0" w:right="0" w:firstLine="380" w:firstLineChars="200"/>
        <w:textAlignment w:val="auto"/>
        <w:rPr>
          <w:rFonts w:hint="eastAsia" w:ascii="仿宋" w:hAnsi="仿宋" w:eastAsia="仿宋" w:cs="仿宋"/>
          <w:sz w:val="19"/>
        </w:rPr>
        <w:sectPr>
          <w:type w:val="continuous"/>
          <w:pgSz w:w="11900" w:h="16850"/>
          <w:pgMar w:top="740" w:right="1440" w:bottom="280" w:left="1260" w:header="720" w:footer="720" w:gutter="0"/>
          <w:cols w:space="720" w:num="1"/>
        </w:sectPr>
      </w:pPr>
    </w:p>
    <w:p>
      <w:pPr>
        <w:pStyle w:val="32"/>
        <w:pageBreakBefore w:val="0"/>
        <w:kinsoku/>
        <w:wordWrap/>
        <w:overflowPunct/>
        <w:topLinePunct w:val="0"/>
        <w:bidi w:val="0"/>
        <w:spacing w:before="0" w:line="360" w:lineRule="auto"/>
        <w:ind w:left="0" w:leftChars="0" w:right="0" w:firstLine="883" w:firstLineChars="200"/>
        <w:jc w:val="center"/>
        <w:textAlignment w:val="auto"/>
        <w:rPr>
          <w:rFonts w:hint="eastAsia" w:ascii="仿宋" w:hAnsi="仿宋" w:eastAsia="仿宋" w:cs="仿宋"/>
          <w:b/>
          <w:bCs/>
          <w:sz w:val="44"/>
          <w:szCs w:val="44"/>
        </w:rPr>
      </w:pPr>
      <w:r>
        <w:rPr>
          <w:rFonts w:hint="eastAsia" w:ascii="仿宋" w:hAnsi="仿宋" w:eastAsia="仿宋" w:cs="仿宋"/>
          <w:b/>
          <w:bCs/>
          <w:sz w:val="44"/>
          <w:szCs w:val="44"/>
          <w:lang w:val="zh-CN"/>
        </w:rPr>
        <w:t>目   录</w:t>
      </w:r>
    </w:p>
    <w:sdt>
      <w:sdtPr>
        <w:rPr>
          <w:rFonts w:ascii="宋体" w:hAnsi="宋体" w:eastAsia="宋体" w:cs="Noto Sans CJK JP Regular"/>
          <w:sz w:val="21"/>
          <w:szCs w:val="22"/>
          <w:lang w:val="en-US" w:eastAsia="zh-CN" w:bidi="ar-SA"/>
        </w:rPr>
        <w:id w:val="147478619"/>
        <w15:color w:val="DBDBDB"/>
        <w:docPartObj>
          <w:docPartGallery w:val="Table of Contents"/>
          <w:docPartUnique/>
        </w:docPartObj>
      </w:sdtPr>
      <w:sdtEndPr>
        <w:rPr>
          <w:rFonts w:ascii="宋体" w:hAnsi="宋体" w:eastAsia="宋体" w:cs="Noto Sans CJK JP Regular"/>
          <w:b/>
          <w:sz w:val="21"/>
          <w:szCs w:val="22"/>
          <w:lang w:val="en-US" w:eastAsia="zh-CN" w:bidi="ar-SA"/>
        </w:rPr>
      </w:sdtEndPr>
      <w:sdtContent>
        <w:p>
          <w:pPr>
            <w:pageBreakBefore w:val="0"/>
            <w:kinsoku/>
            <w:wordWrap/>
            <w:overflowPunct/>
            <w:topLinePunct w:val="0"/>
            <w:bidi w:val="0"/>
            <w:spacing w:after="0" w:line="360" w:lineRule="auto"/>
            <w:ind w:left="0" w:leftChars="0" w:right="0" w:rightChars="0" w:firstLine="420" w:firstLineChars="200"/>
            <w:jc w:val="center"/>
            <w:textAlignment w:val="auto"/>
          </w:pPr>
        </w:p>
        <w:p>
          <w:pPr>
            <w:pStyle w:val="35"/>
            <w:pageBreakBefore w:val="0"/>
            <w:tabs>
              <w:tab w:val="right" w:leader="dot" w:pos="9200"/>
            </w:tabs>
            <w:kinsoku/>
            <w:wordWrap/>
            <w:overflowPunct/>
            <w:topLinePunct w:val="0"/>
            <w:bidi w:val="0"/>
            <w:spacing w:line="360" w:lineRule="auto"/>
            <w:ind w:left="0" w:leftChars="0" w:right="0" w:firstLine="400" w:firstLineChars="200"/>
            <w:textAlignment w:val="auto"/>
            <w:rPr>
              <w:b/>
            </w:rPr>
          </w:pPr>
          <w:r>
            <w:fldChar w:fldCharType="begin"/>
          </w:r>
          <w:r>
            <w:instrText xml:space="preserve">TOC \o "1-2" \h \u </w:instrText>
          </w:r>
          <w:r>
            <w:fldChar w:fldCharType="separate"/>
          </w:r>
          <w:r>
            <w:rPr>
              <w:b/>
            </w:rPr>
            <w:fldChar w:fldCharType="begin"/>
          </w:r>
          <w:r>
            <w:rPr>
              <w:b/>
            </w:rPr>
            <w:instrText xml:space="preserve"> HYPERLINK \l _Toc4869 </w:instrText>
          </w:r>
          <w:r>
            <w:rPr>
              <w:b/>
            </w:rPr>
            <w:fldChar w:fldCharType="separate"/>
          </w:r>
          <w:r>
            <w:rPr>
              <w:rFonts w:hint="eastAsia" w:ascii="仿宋" w:hAnsi="仿宋" w:eastAsia="仿宋" w:cs="仿宋"/>
              <w:b/>
              <w:w w:val="105"/>
            </w:rPr>
            <w:t>1、人工智能知识与技能</w:t>
          </w:r>
          <w:r>
            <w:rPr>
              <w:b/>
            </w:rPr>
            <w:tab/>
          </w:r>
          <w:r>
            <w:rPr>
              <w:b/>
            </w:rPr>
            <w:fldChar w:fldCharType="begin"/>
          </w:r>
          <w:r>
            <w:rPr>
              <w:b/>
            </w:rPr>
            <w:instrText xml:space="preserve"> PAGEREF _Toc4869 \h </w:instrText>
          </w:r>
          <w:r>
            <w:rPr>
              <w:b/>
            </w:rPr>
            <w:fldChar w:fldCharType="separate"/>
          </w:r>
          <w:r>
            <w:rPr>
              <w:b/>
            </w:rPr>
            <w:t>3</w:t>
          </w:r>
          <w:r>
            <w:rPr>
              <w:b/>
            </w:rPr>
            <w:fldChar w:fldCharType="end"/>
          </w:r>
          <w:r>
            <w:rPr>
              <w:b/>
            </w:rPr>
            <w:fldChar w:fldCharType="end"/>
          </w:r>
        </w:p>
        <w:p>
          <w:pPr>
            <w:pStyle w:val="35"/>
            <w:pageBreakBefore w:val="0"/>
            <w:tabs>
              <w:tab w:val="right" w:leader="dot" w:pos="9200"/>
            </w:tabs>
            <w:kinsoku/>
            <w:wordWrap/>
            <w:overflowPunct/>
            <w:topLinePunct w:val="0"/>
            <w:bidi w:val="0"/>
            <w:spacing w:line="360" w:lineRule="auto"/>
            <w:ind w:left="0" w:leftChars="0" w:right="0" w:firstLine="402" w:firstLineChars="200"/>
            <w:textAlignment w:val="auto"/>
            <w:rPr>
              <w:b/>
            </w:rPr>
          </w:pPr>
          <w:r>
            <w:rPr>
              <w:b/>
            </w:rPr>
            <w:fldChar w:fldCharType="begin"/>
          </w:r>
          <w:r>
            <w:rPr>
              <w:b/>
            </w:rPr>
            <w:instrText xml:space="preserve"> HYPERLINK \l _Toc2292 </w:instrText>
          </w:r>
          <w:r>
            <w:rPr>
              <w:b/>
            </w:rPr>
            <w:fldChar w:fldCharType="separate"/>
          </w:r>
          <w:r>
            <w:rPr>
              <w:rFonts w:hint="eastAsia" w:ascii="仿宋" w:hAnsi="仿宋" w:eastAsia="仿宋" w:cs="仿宋"/>
              <w:b/>
            </w:rPr>
            <w:t>2、关于“优创未来”</w:t>
          </w:r>
          <w:r>
            <w:rPr>
              <w:b/>
            </w:rPr>
            <w:tab/>
          </w:r>
          <w:r>
            <w:rPr>
              <w:b/>
            </w:rPr>
            <w:fldChar w:fldCharType="begin"/>
          </w:r>
          <w:r>
            <w:rPr>
              <w:b/>
            </w:rPr>
            <w:instrText xml:space="preserve"> PAGEREF _Toc2292 \h </w:instrText>
          </w:r>
          <w:r>
            <w:rPr>
              <w:b/>
            </w:rPr>
            <w:fldChar w:fldCharType="separate"/>
          </w:r>
          <w:r>
            <w:rPr>
              <w:b/>
            </w:rPr>
            <w:t>4</w:t>
          </w:r>
          <w:r>
            <w:rPr>
              <w:b/>
            </w:rPr>
            <w:fldChar w:fldCharType="end"/>
          </w:r>
          <w:r>
            <w:rPr>
              <w:b/>
            </w:rPr>
            <w:fldChar w:fldCharType="end"/>
          </w:r>
        </w:p>
        <w:p>
          <w:pPr>
            <w:pStyle w:val="35"/>
            <w:pageBreakBefore w:val="0"/>
            <w:tabs>
              <w:tab w:val="right" w:leader="dot" w:pos="9200"/>
            </w:tabs>
            <w:kinsoku/>
            <w:wordWrap/>
            <w:overflowPunct/>
            <w:topLinePunct w:val="0"/>
            <w:bidi w:val="0"/>
            <w:spacing w:line="360" w:lineRule="auto"/>
            <w:ind w:left="0" w:leftChars="0" w:right="0" w:firstLine="402" w:firstLineChars="200"/>
            <w:textAlignment w:val="auto"/>
            <w:rPr>
              <w:b/>
            </w:rPr>
          </w:pPr>
          <w:r>
            <w:rPr>
              <w:b/>
            </w:rPr>
            <w:fldChar w:fldCharType="begin"/>
          </w:r>
          <w:r>
            <w:rPr>
              <w:b/>
            </w:rPr>
            <w:instrText xml:space="preserve"> HYPERLINK \l _Toc4498 </w:instrText>
          </w:r>
          <w:r>
            <w:rPr>
              <w:b/>
            </w:rPr>
            <w:fldChar w:fldCharType="separate"/>
          </w:r>
          <w:r>
            <w:rPr>
              <w:rFonts w:hint="eastAsia" w:ascii="仿宋" w:hAnsi="仿宋" w:eastAsia="仿宋" w:cs="仿宋"/>
              <w:b/>
            </w:rPr>
            <w:t>3、</w:t>
          </w:r>
          <w:r>
            <w:rPr>
              <w:rFonts w:hint="eastAsia" w:ascii="仿宋" w:hAnsi="仿宋" w:eastAsia="仿宋" w:cs="仿宋"/>
              <w:b/>
              <w:lang w:val="en-US" w:eastAsia="zh-CN"/>
            </w:rPr>
            <w:t>主题简介</w:t>
          </w:r>
          <w:r>
            <w:rPr>
              <w:b/>
            </w:rPr>
            <w:tab/>
          </w:r>
          <w:r>
            <w:rPr>
              <w:b/>
            </w:rPr>
            <w:fldChar w:fldCharType="begin"/>
          </w:r>
          <w:r>
            <w:rPr>
              <w:b/>
            </w:rPr>
            <w:instrText xml:space="preserve"> PAGEREF _Toc4498 \h </w:instrText>
          </w:r>
          <w:r>
            <w:rPr>
              <w:b/>
            </w:rPr>
            <w:fldChar w:fldCharType="separate"/>
          </w:r>
          <w:r>
            <w:rPr>
              <w:b/>
            </w:rPr>
            <w:t>5</w:t>
          </w:r>
          <w:r>
            <w:rPr>
              <w:b/>
            </w:rPr>
            <w:fldChar w:fldCharType="end"/>
          </w:r>
          <w:r>
            <w:rPr>
              <w:b/>
            </w:rPr>
            <w:fldChar w:fldCharType="end"/>
          </w:r>
        </w:p>
        <w:p>
          <w:pPr>
            <w:pStyle w:val="35"/>
            <w:pageBreakBefore w:val="0"/>
            <w:tabs>
              <w:tab w:val="right" w:leader="dot" w:pos="9200"/>
            </w:tabs>
            <w:kinsoku/>
            <w:wordWrap/>
            <w:overflowPunct/>
            <w:topLinePunct w:val="0"/>
            <w:bidi w:val="0"/>
            <w:spacing w:line="360" w:lineRule="auto"/>
            <w:ind w:left="0" w:leftChars="0" w:right="0" w:firstLine="402" w:firstLineChars="200"/>
            <w:textAlignment w:val="auto"/>
            <w:rPr>
              <w:b/>
            </w:rPr>
          </w:pPr>
          <w:r>
            <w:rPr>
              <w:b/>
            </w:rPr>
            <w:fldChar w:fldCharType="begin"/>
          </w:r>
          <w:r>
            <w:rPr>
              <w:b/>
            </w:rPr>
            <w:instrText xml:space="preserve"> HYPERLINK \l _Toc5348 </w:instrText>
          </w:r>
          <w:r>
            <w:rPr>
              <w:b/>
            </w:rPr>
            <w:fldChar w:fldCharType="separate"/>
          </w:r>
          <w:r>
            <w:rPr>
              <w:rFonts w:hint="eastAsia" w:ascii="仿宋" w:hAnsi="仿宋" w:eastAsia="仿宋" w:cs="仿宋"/>
              <w:b/>
            </w:rPr>
            <w:t>4、参赛要求</w:t>
          </w:r>
          <w:r>
            <w:rPr>
              <w:b/>
            </w:rPr>
            <w:tab/>
          </w:r>
          <w:r>
            <w:rPr>
              <w:b/>
            </w:rPr>
            <w:fldChar w:fldCharType="begin"/>
          </w:r>
          <w:r>
            <w:rPr>
              <w:b/>
            </w:rPr>
            <w:instrText xml:space="preserve"> PAGEREF _Toc5348 \h </w:instrText>
          </w:r>
          <w:r>
            <w:rPr>
              <w:b/>
            </w:rPr>
            <w:fldChar w:fldCharType="separate"/>
          </w:r>
          <w:r>
            <w:rPr>
              <w:b/>
            </w:rPr>
            <w:t>5</w:t>
          </w:r>
          <w:r>
            <w:rPr>
              <w:b/>
            </w:rPr>
            <w:fldChar w:fldCharType="end"/>
          </w:r>
          <w:r>
            <w:rPr>
              <w:b/>
            </w:rPr>
            <w:fldChar w:fldCharType="end"/>
          </w:r>
        </w:p>
        <w:p>
          <w:pPr>
            <w:pStyle w:val="35"/>
            <w:pageBreakBefore w:val="0"/>
            <w:tabs>
              <w:tab w:val="right" w:leader="dot" w:pos="9200"/>
            </w:tabs>
            <w:kinsoku/>
            <w:wordWrap/>
            <w:overflowPunct/>
            <w:topLinePunct w:val="0"/>
            <w:bidi w:val="0"/>
            <w:spacing w:line="360" w:lineRule="auto"/>
            <w:ind w:left="0" w:leftChars="0" w:right="0" w:firstLine="402" w:firstLineChars="200"/>
            <w:textAlignment w:val="auto"/>
            <w:rPr>
              <w:b/>
            </w:rPr>
          </w:pPr>
          <w:r>
            <w:rPr>
              <w:b/>
            </w:rPr>
            <w:fldChar w:fldCharType="begin"/>
          </w:r>
          <w:r>
            <w:rPr>
              <w:b/>
            </w:rPr>
            <w:instrText xml:space="preserve"> HYPERLINK \l _Toc24093 </w:instrText>
          </w:r>
          <w:r>
            <w:rPr>
              <w:b/>
            </w:rPr>
            <w:fldChar w:fldCharType="separate"/>
          </w:r>
          <w:r>
            <w:rPr>
              <w:rFonts w:hint="eastAsia" w:ascii="仿宋" w:hAnsi="仿宋" w:eastAsia="仿宋" w:cs="仿宋"/>
              <w:b/>
            </w:rPr>
            <w:t>5、比赛内容</w:t>
          </w:r>
          <w:r>
            <w:rPr>
              <w:b/>
            </w:rPr>
            <w:tab/>
          </w:r>
          <w:r>
            <w:rPr>
              <w:b/>
            </w:rPr>
            <w:fldChar w:fldCharType="begin"/>
          </w:r>
          <w:r>
            <w:rPr>
              <w:b/>
            </w:rPr>
            <w:instrText xml:space="preserve"> PAGEREF _Toc24093 \h </w:instrText>
          </w:r>
          <w:r>
            <w:rPr>
              <w:b/>
            </w:rPr>
            <w:fldChar w:fldCharType="separate"/>
          </w:r>
          <w:r>
            <w:rPr>
              <w:b/>
            </w:rPr>
            <w:t>5</w:t>
          </w:r>
          <w:r>
            <w:rPr>
              <w:b/>
            </w:rPr>
            <w:fldChar w:fldCharType="end"/>
          </w:r>
          <w:r>
            <w:rPr>
              <w:b/>
            </w:rP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_Toc18645 </w:instrText>
          </w:r>
          <w:r>
            <w:fldChar w:fldCharType="separate"/>
          </w:r>
          <w:r>
            <w:rPr>
              <w:rFonts w:hint="eastAsia" w:ascii="仿宋" w:hAnsi="仿宋" w:eastAsia="仿宋" w:cs="仿宋"/>
            </w:rPr>
            <w:t>5.1、比赛场地说明</w:t>
          </w:r>
          <w:r>
            <w:tab/>
          </w:r>
          <w:r>
            <w:fldChar w:fldCharType="begin"/>
          </w:r>
          <w:r>
            <w:instrText xml:space="preserve"> PAGEREF _Toc18645 \h </w:instrText>
          </w:r>
          <w:r>
            <w:fldChar w:fldCharType="separate"/>
          </w:r>
          <w:r>
            <w:t>5</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_Toc13750 </w:instrText>
          </w:r>
          <w:r>
            <w:fldChar w:fldCharType="separate"/>
          </w:r>
          <w:r>
            <w:rPr>
              <w:rFonts w:hint="eastAsia" w:ascii="仿宋" w:hAnsi="仿宋" w:eastAsia="仿宋" w:cs="仿宋"/>
              <w:bCs/>
            </w:rPr>
            <w:t>5.2、场地道具说明</w:t>
          </w:r>
          <w:r>
            <w:tab/>
          </w:r>
          <w:r>
            <w:fldChar w:fldCharType="begin"/>
          </w:r>
          <w:r>
            <w:instrText xml:space="preserve"> PAGEREF _Toc13750 \h </w:instrText>
          </w:r>
          <w:r>
            <w:fldChar w:fldCharType="separate"/>
          </w:r>
          <w:r>
            <w:t>7</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_Toc10088 </w:instrText>
          </w:r>
          <w:r>
            <w:fldChar w:fldCharType="separate"/>
          </w:r>
          <w:r>
            <w:rPr>
              <w:rFonts w:hint="eastAsia" w:ascii="仿宋" w:hAnsi="仿宋" w:eastAsia="仿宋" w:cs="仿宋"/>
              <w:bCs/>
            </w:rPr>
            <w:t>5.3、比赛任务介绍</w:t>
          </w:r>
          <w:r>
            <w:tab/>
          </w:r>
          <w:r>
            <w:fldChar w:fldCharType="begin"/>
          </w:r>
          <w:r>
            <w:instrText xml:space="preserve"> PAGEREF _Toc10088 \h </w:instrText>
          </w:r>
          <w:r>
            <w:fldChar w:fldCharType="separate"/>
          </w:r>
          <w:r>
            <w:t>11</w:t>
          </w:r>
          <w:r>
            <w:fldChar w:fldCharType="end"/>
          </w:r>
          <w:r>
            <w:fldChar w:fldCharType="end"/>
          </w:r>
        </w:p>
        <w:p>
          <w:pPr>
            <w:pStyle w:val="35"/>
            <w:pageBreakBefore w:val="0"/>
            <w:tabs>
              <w:tab w:val="right" w:leader="dot" w:pos="9200"/>
            </w:tabs>
            <w:kinsoku/>
            <w:wordWrap/>
            <w:overflowPunct/>
            <w:topLinePunct w:val="0"/>
            <w:bidi w:val="0"/>
            <w:spacing w:line="360" w:lineRule="auto"/>
            <w:ind w:left="0" w:leftChars="0" w:right="0" w:firstLine="402" w:firstLineChars="200"/>
            <w:textAlignment w:val="auto"/>
            <w:rPr>
              <w:b/>
            </w:rPr>
          </w:pPr>
          <w:r>
            <w:rPr>
              <w:b/>
            </w:rPr>
            <w:fldChar w:fldCharType="begin"/>
          </w:r>
          <w:r>
            <w:rPr>
              <w:b/>
            </w:rPr>
            <w:instrText xml:space="preserve"> HYPERLINK \l _Toc11011 </w:instrText>
          </w:r>
          <w:r>
            <w:rPr>
              <w:b/>
            </w:rPr>
            <w:fldChar w:fldCharType="separate"/>
          </w:r>
          <w:r>
            <w:rPr>
              <w:rFonts w:hint="eastAsia" w:ascii="仿宋" w:hAnsi="仿宋" w:eastAsia="仿宋" w:cs="仿宋"/>
              <w:b/>
              <w:bCs/>
            </w:rPr>
            <w:t>6、赛事整体流程</w:t>
          </w:r>
          <w:r>
            <w:rPr>
              <w:b/>
            </w:rPr>
            <w:tab/>
          </w:r>
          <w:r>
            <w:rPr>
              <w:b/>
            </w:rPr>
            <w:fldChar w:fldCharType="begin"/>
          </w:r>
          <w:r>
            <w:rPr>
              <w:b/>
            </w:rPr>
            <w:instrText xml:space="preserve"> PAGEREF _Toc11011 \h </w:instrText>
          </w:r>
          <w:r>
            <w:rPr>
              <w:b/>
            </w:rPr>
            <w:fldChar w:fldCharType="separate"/>
          </w:r>
          <w:r>
            <w:rPr>
              <w:b/>
            </w:rPr>
            <w:t>25</w:t>
          </w:r>
          <w:r>
            <w:rPr>
              <w:b/>
            </w:rPr>
            <w:fldChar w:fldCharType="end"/>
          </w:r>
          <w:r>
            <w:rPr>
              <w:b/>
            </w:rP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_Toc20747 </w:instrText>
          </w:r>
          <w:r>
            <w:fldChar w:fldCharType="separate"/>
          </w:r>
          <w:r>
            <w:rPr>
              <w:rFonts w:hint="eastAsia" w:ascii="仿宋" w:hAnsi="仿宋" w:eastAsia="仿宋" w:cs="仿宋"/>
            </w:rPr>
            <w:t>6.1、赛制</w:t>
          </w:r>
          <w:r>
            <w:tab/>
          </w:r>
          <w:r>
            <w:fldChar w:fldCharType="begin"/>
          </w:r>
          <w:r>
            <w:instrText xml:space="preserve"> PAGEREF _Toc20747 \h </w:instrText>
          </w:r>
          <w:r>
            <w:fldChar w:fldCharType="separate"/>
          </w:r>
          <w:r>
            <w:t>25</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_Toc23446 </w:instrText>
          </w:r>
          <w:r>
            <w:fldChar w:fldCharType="separate"/>
          </w:r>
          <w:r>
            <w:rPr>
              <w:rFonts w:hint="eastAsia" w:ascii="仿宋" w:hAnsi="仿宋" w:eastAsia="仿宋" w:cs="仿宋"/>
            </w:rPr>
            <w:t>6.2、队伍报到、检录</w:t>
          </w:r>
          <w:r>
            <w:tab/>
          </w:r>
          <w:r>
            <w:fldChar w:fldCharType="begin"/>
          </w:r>
          <w:r>
            <w:instrText xml:space="preserve"> PAGEREF _Toc23446 \h </w:instrText>
          </w:r>
          <w:r>
            <w:fldChar w:fldCharType="separate"/>
          </w:r>
          <w:r>
            <w:t>25</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_Toc22656 </w:instrText>
          </w:r>
          <w:r>
            <w:fldChar w:fldCharType="separate"/>
          </w:r>
          <w:r>
            <w:rPr>
              <w:rFonts w:hint="eastAsia" w:ascii="仿宋" w:hAnsi="仿宋" w:eastAsia="仿宋" w:cs="仿宋"/>
            </w:rPr>
            <w:t>6.3、调试准备</w:t>
          </w:r>
          <w:r>
            <w:tab/>
          </w:r>
          <w:r>
            <w:fldChar w:fldCharType="begin"/>
          </w:r>
          <w:r>
            <w:instrText xml:space="preserve"> PAGEREF _Toc22656 \h </w:instrText>
          </w:r>
          <w:r>
            <w:fldChar w:fldCharType="separate"/>
          </w:r>
          <w:r>
            <w:t>25</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_Toc5331 </w:instrText>
          </w:r>
          <w:r>
            <w:fldChar w:fldCharType="separate"/>
          </w:r>
          <w:r>
            <w:rPr>
              <w:rFonts w:hint="eastAsia" w:ascii="仿宋" w:hAnsi="仿宋" w:eastAsia="仿宋" w:cs="仿宋"/>
            </w:rPr>
            <w:t>6.4、赛前确认</w:t>
          </w:r>
          <w:r>
            <w:tab/>
          </w:r>
          <w:r>
            <w:fldChar w:fldCharType="begin"/>
          </w:r>
          <w:r>
            <w:instrText xml:space="preserve"> PAGEREF _Toc5331 \h </w:instrText>
          </w:r>
          <w:r>
            <w:fldChar w:fldCharType="separate"/>
          </w:r>
          <w:r>
            <w:t>25</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_Toc27798 </w:instrText>
          </w:r>
          <w:r>
            <w:fldChar w:fldCharType="separate"/>
          </w:r>
          <w:r>
            <w:rPr>
              <w:rFonts w:hint="eastAsia" w:ascii="仿宋" w:hAnsi="仿宋" w:eastAsia="仿宋" w:cs="仿宋"/>
            </w:rPr>
            <w:t>6.5、进行比赛</w:t>
          </w:r>
          <w:r>
            <w:tab/>
          </w:r>
          <w:r>
            <w:fldChar w:fldCharType="begin"/>
          </w:r>
          <w:r>
            <w:instrText xml:space="preserve"> PAGEREF _Toc27798 \h </w:instrText>
          </w:r>
          <w:r>
            <w:fldChar w:fldCharType="separate"/>
          </w:r>
          <w:r>
            <w:t>25</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_Toc3396 </w:instrText>
          </w:r>
          <w:r>
            <w:fldChar w:fldCharType="separate"/>
          </w:r>
          <w:r>
            <w:rPr>
              <w:rFonts w:hint="eastAsia" w:ascii="仿宋" w:hAnsi="仿宋" w:eastAsia="仿宋" w:cs="仿宋"/>
            </w:rPr>
            <w:t>6.6、成绩确认</w:t>
          </w:r>
          <w:r>
            <w:tab/>
          </w:r>
          <w:r>
            <w:fldChar w:fldCharType="begin"/>
          </w:r>
          <w:r>
            <w:instrText xml:space="preserve"> PAGEREF _Toc3396 \h </w:instrText>
          </w:r>
          <w:r>
            <w:fldChar w:fldCharType="separate"/>
          </w:r>
          <w:r>
            <w:t>26</w:t>
          </w:r>
          <w:r>
            <w:fldChar w:fldCharType="end"/>
          </w:r>
          <w:r>
            <w:fldChar w:fldCharType="end"/>
          </w:r>
        </w:p>
        <w:p>
          <w:pPr>
            <w:pStyle w:val="35"/>
            <w:pageBreakBefore w:val="0"/>
            <w:tabs>
              <w:tab w:val="right" w:leader="dot" w:pos="9200"/>
            </w:tabs>
            <w:kinsoku/>
            <w:wordWrap/>
            <w:overflowPunct/>
            <w:topLinePunct w:val="0"/>
            <w:bidi w:val="0"/>
            <w:spacing w:line="360" w:lineRule="auto"/>
            <w:ind w:left="0" w:leftChars="0" w:right="0" w:firstLine="402" w:firstLineChars="200"/>
            <w:textAlignment w:val="auto"/>
            <w:rPr>
              <w:b/>
            </w:rPr>
          </w:pPr>
          <w:r>
            <w:rPr>
              <w:b/>
            </w:rPr>
            <w:fldChar w:fldCharType="begin"/>
          </w:r>
          <w:r>
            <w:rPr>
              <w:b/>
            </w:rPr>
            <w:instrText xml:space="preserve"> HYPERLINK \l _Toc2247 </w:instrText>
          </w:r>
          <w:r>
            <w:rPr>
              <w:b/>
            </w:rPr>
            <w:fldChar w:fldCharType="separate"/>
          </w:r>
          <w:r>
            <w:rPr>
              <w:rFonts w:hint="eastAsia" w:ascii="仿宋" w:hAnsi="仿宋" w:eastAsia="仿宋" w:cs="仿宋"/>
              <w:b/>
              <w:bCs/>
            </w:rPr>
            <w:t>7、赛事规则</w:t>
          </w:r>
          <w:r>
            <w:rPr>
              <w:b/>
            </w:rPr>
            <w:tab/>
          </w:r>
          <w:r>
            <w:rPr>
              <w:b/>
            </w:rPr>
            <w:fldChar w:fldCharType="begin"/>
          </w:r>
          <w:r>
            <w:rPr>
              <w:b/>
            </w:rPr>
            <w:instrText xml:space="preserve"> PAGEREF _Toc2247 \h </w:instrText>
          </w:r>
          <w:r>
            <w:rPr>
              <w:b/>
            </w:rPr>
            <w:fldChar w:fldCharType="separate"/>
          </w:r>
          <w:r>
            <w:rPr>
              <w:b/>
            </w:rPr>
            <w:t>26</w:t>
          </w:r>
          <w:r>
            <w:rPr>
              <w:b/>
            </w:rPr>
            <w:fldChar w:fldCharType="end"/>
          </w:r>
          <w:r>
            <w:rPr>
              <w:b/>
            </w:rP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_Toc15690 </w:instrText>
          </w:r>
          <w:r>
            <w:fldChar w:fldCharType="separate"/>
          </w:r>
          <w:r>
            <w:rPr>
              <w:rFonts w:hint="eastAsia" w:ascii="仿宋" w:hAnsi="仿宋" w:eastAsia="仿宋" w:cs="仿宋"/>
            </w:rPr>
            <w:t>7.1、技术规则</w:t>
          </w:r>
          <w:r>
            <w:tab/>
          </w:r>
          <w:r>
            <w:fldChar w:fldCharType="begin"/>
          </w:r>
          <w:r>
            <w:instrText xml:space="preserve"> PAGEREF _Toc15690 \h </w:instrText>
          </w:r>
          <w:r>
            <w:fldChar w:fldCharType="separate"/>
          </w:r>
          <w:r>
            <w:t>26</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_Toc11151 </w:instrText>
          </w:r>
          <w:r>
            <w:fldChar w:fldCharType="separate"/>
          </w:r>
          <w:r>
            <w:rPr>
              <w:rFonts w:hint="eastAsia" w:ascii="仿宋" w:hAnsi="仿宋" w:eastAsia="仿宋" w:cs="仿宋"/>
            </w:rPr>
            <w:t>7.2、比赛规则</w:t>
          </w:r>
          <w:r>
            <w:tab/>
          </w:r>
          <w:r>
            <w:fldChar w:fldCharType="begin"/>
          </w:r>
          <w:r>
            <w:instrText xml:space="preserve"> PAGEREF _Toc11151 \h </w:instrText>
          </w:r>
          <w:r>
            <w:fldChar w:fldCharType="separate"/>
          </w:r>
          <w:r>
            <w:t>26</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_Toc31366 </w:instrText>
          </w:r>
          <w:r>
            <w:fldChar w:fldCharType="separate"/>
          </w:r>
          <w:r>
            <w:rPr>
              <w:rFonts w:hint="eastAsia" w:ascii="仿宋" w:hAnsi="仿宋" w:eastAsia="仿宋" w:cs="仿宋"/>
            </w:rPr>
            <w:t>7.3、参赛选手规则</w:t>
          </w:r>
          <w:r>
            <w:tab/>
          </w:r>
          <w:r>
            <w:fldChar w:fldCharType="begin"/>
          </w:r>
          <w:r>
            <w:instrText xml:space="preserve"> PAGEREF _Toc31366 \h </w:instrText>
          </w:r>
          <w:r>
            <w:fldChar w:fldCharType="separate"/>
          </w:r>
          <w:r>
            <w:t>27</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_Toc18621 </w:instrText>
          </w:r>
          <w:r>
            <w:fldChar w:fldCharType="separate"/>
          </w:r>
          <w:r>
            <w:rPr>
              <w:rFonts w:hint="eastAsia" w:ascii="仿宋" w:hAnsi="仿宋" w:eastAsia="仿宋" w:cs="仿宋"/>
            </w:rPr>
            <w:t>7.4、最终成绩</w:t>
          </w:r>
          <w:r>
            <w:tab/>
          </w:r>
          <w:r>
            <w:fldChar w:fldCharType="begin"/>
          </w:r>
          <w:r>
            <w:instrText xml:space="preserve"> PAGEREF _Toc18621 \h </w:instrText>
          </w:r>
          <w:r>
            <w:fldChar w:fldCharType="separate"/>
          </w:r>
          <w:r>
            <w:t>28</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_Toc21370 </w:instrText>
          </w:r>
          <w:r>
            <w:fldChar w:fldCharType="separate"/>
          </w:r>
          <w:r>
            <w:rPr>
              <w:rFonts w:hint="eastAsia" w:ascii="仿宋" w:hAnsi="仿宋" w:eastAsia="仿宋" w:cs="仿宋"/>
            </w:rPr>
            <w:t>7.5、异常状态</w:t>
          </w:r>
          <w:r>
            <w:tab/>
          </w:r>
          <w:r>
            <w:fldChar w:fldCharType="begin"/>
          </w:r>
          <w:r>
            <w:instrText xml:space="preserve"> PAGEREF _Toc21370 \h </w:instrText>
          </w:r>
          <w:r>
            <w:fldChar w:fldCharType="separate"/>
          </w:r>
          <w:r>
            <w:t>28</w:t>
          </w:r>
          <w:r>
            <w:fldChar w:fldCharType="end"/>
          </w:r>
          <w:r>
            <w:fldChar w:fldCharType="end"/>
          </w:r>
        </w:p>
        <w:p>
          <w:pPr>
            <w:pStyle w:val="36"/>
            <w:pageBreakBefore w:val="0"/>
            <w:tabs>
              <w:tab w:val="right" w:leader="dot" w:pos="9200"/>
            </w:tabs>
            <w:kinsoku/>
            <w:wordWrap/>
            <w:overflowPunct/>
            <w:topLinePunct w:val="0"/>
            <w:bidi w:val="0"/>
            <w:spacing w:line="360" w:lineRule="auto"/>
            <w:ind w:left="0" w:leftChars="0" w:right="0" w:firstLine="400" w:firstLineChars="200"/>
            <w:textAlignment w:val="auto"/>
          </w:pPr>
          <w:r>
            <w:fldChar w:fldCharType="begin"/>
          </w:r>
          <w:r>
            <w:instrText xml:space="preserve"> HYPERLINK \l _Toc7948 </w:instrText>
          </w:r>
          <w:r>
            <w:fldChar w:fldCharType="separate"/>
          </w:r>
          <w:r>
            <w:rPr>
              <w:rFonts w:hint="eastAsia" w:ascii="仿宋" w:hAnsi="仿宋" w:eastAsia="仿宋" w:cs="仿宋"/>
            </w:rPr>
            <w:t>7.6、队伍申诉</w:t>
          </w:r>
          <w:r>
            <w:tab/>
          </w:r>
          <w:r>
            <w:fldChar w:fldCharType="begin"/>
          </w:r>
          <w:r>
            <w:instrText xml:space="preserve"> PAGEREF _Toc7948 \h </w:instrText>
          </w:r>
          <w:r>
            <w:fldChar w:fldCharType="separate"/>
          </w:r>
          <w:r>
            <w:t>29</w:t>
          </w:r>
          <w:r>
            <w:fldChar w:fldCharType="end"/>
          </w:r>
          <w:r>
            <w:fldChar w:fldCharType="end"/>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w w:val="105"/>
            </w:rPr>
          </w:pPr>
          <w:r>
            <w:rPr>
              <w:b/>
            </w:rPr>
            <w:fldChar w:fldCharType="end"/>
          </w:r>
          <w:bookmarkStart w:id="0" w:name="_Toc4869"/>
        </w:p>
      </w:sdtContent>
    </w:sdt>
    <w:p>
      <w:pPr>
        <w:rPr>
          <w:rFonts w:hint="eastAsia" w:ascii="仿宋" w:hAnsi="仿宋" w:eastAsia="仿宋" w:cs="仿宋"/>
          <w:w w:val="105"/>
        </w:rPr>
      </w:pPr>
      <w:r>
        <w:rPr>
          <w:rFonts w:hint="eastAsia" w:ascii="仿宋" w:hAnsi="仿宋" w:eastAsia="仿宋" w:cs="仿宋"/>
          <w:w w:val="105"/>
        </w:rPr>
        <w:br w:type="page"/>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w w:val="105"/>
        </w:rPr>
        <w:t>1、人工智能知识与技能</w:t>
      </w:r>
      <w:bookmarkEnd w:id="0"/>
    </w:p>
    <w:p>
      <w:pPr>
        <w:pStyle w:val="7"/>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3599815" cy="35998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 cstate="screen"/>
                    <a:srcRect/>
                    <a:stretch>
                      <a:fillRect/>
                    </a:stretch>
                  </pic:blipFill>
                  <pic:spPr>
                    <a:xfrm>
                      <a:off x="0" y="0"/>
                      <a:ext cx="3600000" cy="3600000"/>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“优创未来”小学项目综合AI应用：</w:t>
      </w:r>
    </w:p>
    <w:p>
      <w:pPr>
        <w:pStyle w:val="24"/>
        <w:pageBreakBefore w:val="0"/>
        <w:numPr>
          <w:ilvl w:val="0"/>
          <w:numId w:val="2"/>
        </w:numPr>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自然语言识别：通过自然语言识别技术，学生可以通过语音指令控制AI机器人。在活动场地中，有部分关卡需要AI机器人进行语音播报和语音交互，完成任务。</w:t>
      </w:r>
    </w:p>
    <w:p>
      <w:pPr>
        <w:pStyle w:val="24"/>
        <w:pageBreakBefore w:val="0"/>
        <w:numPr>
          <w:ilvl w:val="0"/>
          <w:numId w:val="2"/>
        </w:numPr>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运动控制：运动控制是自动化的一个分支，包含路径规划与机械结构控制。 车辆根据车载红外线获取场地信息进行决策，自动调整车轮的方向和速率，保证车辆跟随路线前行。车辆通过车载伺服舵机驱动机械结构，调整机械结构角度，完成各种复杂任务。</w:t>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1" w:name="_Toc2292"/>
      <w:r>
        <w:rPr>
          <w:rFonts w:hint="eastAsia" w:ascii="仿宋" w:hAnsi="仿宋" w:eastAsia="仿宋" w:cs="仿宋"/>
        </w:rPr>
        <w:t>2、关于“优创未来”</w:t>
      </w:r>
      <w:bookmarkEnd w:id="1"/>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智能时代下，中央电化教育馆洞察到中小学开展人工智能和信息素养教育的重要性，不断推进人才培养创新与合作。在全国中小学电脑制作活动中推出首个人工智能项目——“优创未来”活动，活动承载推动人工智能教育普及的战略目标，结合真实社会场景创新打造“教学展评”一体化的教学模式。培养青少年人工智能学习兴趣，助力青少年信息技术素养与价值观协同发展。</w:t>
      </w:r>
    </w:p>
    <w:p>
      <w:pPr>
        <w:pStyle w:val="2"/>
        <w:pageBreakBefore w:val="0"/>
        <w:kinsoku/>
        <w:wordWrap/>
        <w:overflowPunct/>
        <w:topLinePunct w:val="0"/>
        <w:bidi w:val="0"/>
        <w:spacing w:line="360" w:lineRule="auto"/>
        <w:ind w:left="0" w:leftChars="0" w:right="0" w:firstLine="723" w:firstLineChars="200"/>
        <w:textAlignment w:val="auto"/>
        <w:rPr>
          <w:rFonts w:hint="eastAsia" w:ascii="仿宋" w:hAnsi="仿宋" w:eastAsia="仿宋" w:cs="仿宋"/>
        </w:rPr>
      </w:pPr>
      <w:bookmarkStart w:id="2" w:name="_Toc4498"/>
    </w:p>
    <w:p>
      <w:pPr>
        <w:pStyle w:val="2"/>
        <w:pageBreakBefore w:val="0"/>
        <w:kinsoku/>
        <w:wordWrap/>
        <w:overflowPunct/>
        <w:topLinePunct w:val="0"/>
        <w:bidi w:val="0"/>
        <w:spacing w:line="360" w:lineRule="auto"/>
        <w:ind w:left="0" w:leftChars="0" w:right="0" w:firstLine="0" w:firstLineChars="0"/>
        <w:textAlignment w:val="auto"/>
        <w:rPr>
          <w:rFonts w:hint="default" w:ascii="仿宋" w:hAnsi="仿宋" w:eastAsia="仿宋" w:cs="仿宋"/>
          <w:lang w:val="en-US" w:eastAsia="zh-CN"/>
        </w:rPr>
      </w:pPr>
      <w:r>
        <w:rPr>
          <w:rFonts w:hint="eastAsia" w:ascii="仿宋" w:hAnsi="仿宋" w:eastAsia="仿宋" w:cs="仿宋"/>
        </w:rPr>
        <w:t>3、</w:t>
      </w:r>
      <w:r>
        <w:rPr>
          <w:rFonts w:hint="eastAsia" w:ascii="仿宋" w:hAnsi="仿宋" w:eastAsia="仿宋" w:cs="仿宋"/>
          <w:lang w:val="en-US" w:eastAsia="zh-CN"/>
        </w:rPr>
        <w:t>主题简介</w:t>
      </w:r>
      <w:bookmarkEnd w:id="2"/>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在新基建的推动下，我国的智慧城市建设正迎来新的发展阶段。智慧社区已经成为新型智慧城市建设过程中重要的建设单元之一，同时，智慧社区也是一个容易让居民有更多的获得感、体验感的场景，是未来城市的高级形态。</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智能化浪潮下，如何用产品和科技去为用户创造价值，是智慧社区运营的关键所在。但要凸显价值并不简单。智慧社区的建设，要能够匹配居民对社区健康、舒适的追求；能够迅速统筹、感知用户需求，知冷知热，成为居住者生活中的得力助手；让人在工作、学习之余，有着不一样的生活体验。</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本届人工智能项目活动小学组项目主题为“智慧社区”。</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居民期望通过智慧社区解决所有生活问题，包括社区安防、社区慈善、社区公共设备开设、社区交通、垃圾处理、智能充电等，将自己与邻里紧密联系一起，提高社区文化，加强居民们邻里之间的感情，使得社区生活更加温暖和谐。</w:t>
      </w:r>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3" w:name="_TOC_250019"/>
      <w:bookmarkEnd w:id="3"/>
      <w:bookmarkStart w:id="4" w:name="_Toc5348"/>
      <w:r>
        <w:rPr>
          <w:rFonts w:hint="eastAsia" w:ascii="仿宋" w:hAnsi="仿宋" w:eastAsia="仿宋" w:cs="仿宋"/>
        </w:rPr>
        <w:t>4、参赛要求</w:t>
      </w:r>
      <w:bookmarkEnd w:id="4"/>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b/>
          <w:sz w:val="36"/>
          <w:szCs w:val="36"/>
        </w:rPr>
      </w:pPr>
      <w:r>
        <w:rPr>
          <w:rFonts w:hint="eastAsia" w:ascii="仿宋" w:hAnsi="仿宋" w:eastAsia="仿宋" w:cs="仿宋"/>
        </w:rPr>
        <w:t>每支队伍应由2名队员（队员为小学四~六年级在校学生）和1名指导教师组成。设计制作一辆AI</w:t>
      </w:r>
      <w:r>
        <w:rPr>
          <w:rFonts w:hint="eastAsia" w:ascii="仿宋" w:hAnsi="仿宋" w:eastAsia="仿宋" w:cs="仿宋"/>
          <w:lang w:eastAsia="zh-CN"/>
        </w:rPr>
        <w:t>机器人</w:t>
      </w:r>
      <w:r>
        <w:rPr>
          <w:rFonts w:hint="eastAsia" w:ascii="仿宋" w:hAnsi="仿宋" w:eastAsia="仿宋" w:cs="仿宋"/>
        </w:rPr>
        <w:t>完成比赛。</w:t>
      </w:r>
      <w:bookmarkStart w:id="5" w:name="_TOC_250018"/>
      <w:bookmarkEnd w:id="5"/>
    </w:p>
    <w:p>
      <w:pPr>
        <w:pStyle w:val="2"/>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6" w:name="_Toc24093"/>
      <w:r>
        <w:rPr>
          <w:rFonts w:hint="eastAsia" w:ascii="仿宋" w:hAnsi="仿宋" w:eastAsia="仿宋" w:cs="仿宋"/>
        </w:rPr>
        <w:t>5、比赛内容</w:t>
      </w:r>
      <w:bookmarkEnd w:id="6"/>
      <w:bookmarkStart w:id="7" w:name="_TOC_250017"/>
      <w:bookmarkEnd w:id="7"/>
    </w:p>
    <w:p>
      <w:pPr>
        <w:pStyle w:val="3"/>
        <w:pageBreakBefore w:val="0"/>
        <w:kinsoku/>
        <w:wordWrap/>
        <w:overflowPunct/>
        <w:topLinePunct w:val="0"/>
        <w:bidi w:val="0"/>
        <w:spacing w:line="360" w:lineRule="auto"/>
        <w:ind w:left="0" w:leftChars="0" w:right="0" w:firstLine="0" w:firstLineChars="0"/>
        <w:textAlignment w:val="auto"/>
        <w:rPr>
          <w:rFonts w:hint="eastAsia" w:ascii="仿宋" w:hAnsi="仿宋" w:eastAsia="仿宋" w:cs="仿宋"/>
        </w:rPr>
      </w:pPr>
      <w:bookmarkStart w:id="8" w:name="_Toc18645"/>
      <w:r>
        <w:rPr>
          <w:rFonts w:hint="eastAsia" w:ascii="仿宋" w:hAnsi="仿宋" w:eastAsia="仿宋" w:cs="仿宋"/>
        </w:rPr>
        <w:t>5.1、比赛场地说明</w:t>
      </w:r>
      <w:bookmarkEnd w:id="8"/>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drawing>
          <wp:inline distT="0" distB="0" distL="0" distR="0">
            <wp:extent cx="4507230" cy="2816225"/>
            <wp:effectExtent l="0" t="0" r="381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8" cstate="screen">
                      <a:extLst>
                        <a:ext uri="{28A0092B-C50C-407E-A947-70E740481C1C}">
                          <a14:useLocalDpi xmlns:a14="http://schemas.microsoft.com/office/drawing/2010/main" val="0"/>
                        </a:ext>
                      </a:extLst>
                    </a:blip>
                    <a:stretch>
                      <a:fillRect/>
                    </a:stretch>
                  </pic:blipFill>
                  <pic:spPr>
                    <a:xfrm>
                      <a:off x="0" y="0"/>
                      <a:ext cx="4507230" cy="2816225"/>
                    </a:xfrm>
                    <a:prstGeom prst="rect">
                      <a:avLst/>
                    </a:prstGeom>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t>比赛场地示意图</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5.1.1、场地图纸材质</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 xml:space="preserve">比赛场地图纸材质为PP裱地板膜。 </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5.1.2、比赛场地尺寸</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比赛场地尺寸为：长240cm，宽150cm。</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5.1.3、启动区域</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lang w:eastAsia="zh-CN"/>
        </w:rPr>
      </w:pPr>
      <w:r>
        <w:rPr>
          <w:rFonts w:hint="eastAsia" w:ascii="仿宋" w:hAnsi="仿宋" w:eastAsia="仿宋" w:cs="仿宋"/>
        </w:rPr>
        <w:t>标记为“START”且含有黑色的色块正方形区域为启动区域</w:t>
      </w:r>
      <w:r>
        <w:rPr>
          <w:rFonts w:hint="eastAsia" w:ascii="仿宋" w:hAnsi="仿宋" w:eastAsia="仿宋" w:cs="仿宋"/>
          <w:lang w:eastAsia="zh-CN"/>
        </w:rPr>
        <w:t>。</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rPr>
      </w:pPr>
      <w:r>
        <w:rPr>
          <w:rFonts w:hint="eastAsia" w:ascii="仿宋" w:hAnsi="仿宋" w:eastAsia="仿宋" w:cs="仿宋"/>
        </w:rPr>
        <w:drawing>
          <wp:inline distT="0" distB="0" distL="0" distR="0">
            <wp:extent cx="1266825" cy="131889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9" cstate="screen"/>
                    <a:srcRect/>
                    <a:stretch>
                      <a:fillRect/>
                    </a:stretch>
                  </pic:blipFill>
                  <pic:spPr>
                    <a:xfrm>
                      <a:off x="0" y="0"/>
                      <a:ext cx="1286684" cy="1339785"/>
                    </a:xfrm>
                    <a:prstGeom prst="rect">
                      <a:avLst/>
                    </a:prstGeom>
                    <a:noFill/>
                    <a:ln>
                      <a:noFill/>
                    </a:ln>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rPr>
        <w:t>启动区示意图</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5.1.</w:t>
      </w:r>
      <w:r>
        <w:rPr>
          <w:rFonts w:hint="eastAsia" w:ascii="仿宋" w:hAnsi="仿宋" w:eastAsia="仿宋" w:cs="仿宋"/>
          <w:lang w:val="en-US" w:eastAsia="zh-CN"/>
        </w:rPr>
        <w:t>4</w:t>
      </w:r>
      <w:r>
        <w:rPr>
          <w:rFonts w:hint="eastAsia" w:ascii="仿宋" w:hAnsi="仿宋" w:eastAsia="仿宋" w:cs="仿宋"/>
        </w:rPr>
        <w:t>、</w:t>
      </w:r>
      <w:r>
        <w:rPr>
          <w:rFonts w:hint="eastAsia" w:ascii="仿宋" w:hAnsi="仿宋" w:eastAsia="仿宋" w:cs="仿宋"/>
          <w:highlight w:val="none"/>
          <w:lang w:val="en-US" w:eastAsia="zh-CN"/>
        </w:rPr>
        <w:t>复活</w:t>
      </w:r>
      <w:r>
        <w:rPr>
          <w:rFonts w:hint="eastAsia" w:ascii="仿宋" w:hAnsi="仿宋" w:eastAsia="仿宋" w:cs="仿宋"/>
          <w:highlight w:val="none"/>
        </w:rPr>
        <w:t>区域</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val="en-US" w:eastAsia="zh-CN"/>
        </w:rPr>
      </w:pPr>
      <w:r>
        <w:rPr>
          <w:rFonts w:hint="eastAsia" w:ascii="仿宋" w:hAnsi="仿宋" w:eastAsia="仿宋" w:cs="仿宋"/>
          <w:lang w:val="en-US" w:eastAsia="zh-CN"/>
        </w:rPr>
        <w:t>场地上共有2个复活区域，在场地无标记，下图中红色区域即为复活区域。比赛开始时为锁定状态，AI机器人经过一个复活区域，即解锁此复活区域。</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rPr>
      </w:pPr>
      <w:r>
        <w:rPr>
          <w:rFonts w:hint="eastAsia" w:ascii="仿宋" w:hAnsi="仿宋" w:eastAsia="仿宋" w:cs="仿宋"/>
        </w:rPr>
        <w:drawing>
          <wp:inline distT="0" distB="0" distL="0" distR="0">
            <wp:extent cx="4991735" cy="3120390"/>
            <wp:effectExtent l="0" t="0" r="6985" b="3810"/>
            <wp:docPr id="69" name="图片 69" descr="C:\Users\Administrator\Desktop\素材\优创未来\企业微信截图_16345417272341.png企业微信截图_1634541727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Users\Administrator\Desktop\素材\优创未来\企业微信截图_16345417272341.png企业微信截图_16345417272341"/>
                    <pic:cNvPicPr>
                      <a:picLocks noChangeAspect="1" noChangeArrowheads="1"/>
                    </pic:cNvPicPr>
                  </pic:nvPicPr>
                  <pic:blipFill>
                    <a:blip r:embed="rId10"/>
                    <a:srcRect/>
                    <a:stretch>
                      <a:fillRect/>
                    </a:stretch>
                  </pic:blipFill>
                  <pic:spPr>
                    <a:xfrm>
                      <a:off x="0" y="0"/>
                      <a:ext cx="4991735" cy="3120390"/>
                    </a:xfrm>
                    <a:prstGeom prst="rect">
                      <a:avLst/>
                    </a:prstGeom>
                    <a:noFill/>
                    <a:ln>
                      <a:noFill/>
                    </a:ln>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rPr>
      </w:pPr>
      <w:r>
        <w:rPr>
          <w:rFonts w:hint="eastAsia" w:ascii="仿宋" w:hAnsi="仿宋" w:eastAsia="仿宋" w:cs="仿宋"/>
          <w:sz w:val="20"/>
          <w:lang w:val="en-US" w:eastAsia="zh-CN"/>
        </w:rPr>
        <w:t>复活</w:t>
      </w:r>
      <w:r>
        <w:rPr>
          <w:rFonts w:hint="eastAsia" w:ascii="仿宋" w:hAnsi="仿宋" w:eastAsia="仿宋" w:cs="仿宋"/>
          <w:sz w:val="20"/>
        </w:rPr>
        <w:t>区示意图</w:t>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lang w:val="en-US" w:eastAsia="zh-CN"/>
        </w:rPr>
      </w:pP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lang w:val="en-US" w:eastAsia="zh-CN"/>
        </w:rPr>
      </w:pP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5.1.</w:t>
      </w:r>
      <w:r>
        <w:rPr>
          <w:rFonts w:hint="eastAsia" w:ascii="仿宋" w:hAnsi="仿宋" w:eastAsia="仿宋" w:cs="仿宋"/>
          <w:lang w:val="en-US" w:eastAsia="zh-CN"/>
        </w:rPr>
        <w:t>5</w:t>
      </w:r>
      <w:r>
        <w:rPr>
          <w:rFonts w:hint="eastAsia" w:ascii="仿宋" w:hAnsi="仿宋" w:eastAsia="仿宋" w:cs="仿宋"/>
        </w:rPr>
        <w:t>、终点区域</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“自主充电”任务区域为终点区域。</w:t>
      </w:r>
    </w:p>
    <w:tbl>
      <w:tblPr>
        <w:tblStyle w:val="19"/>
        <w:tblW w:w="0" w:type="auto"/>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130300" cy="153987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1130300" cy="153987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终点区域示意图</w:t>
            </w:r>
          </w:p>
        </w:tc>
      </w:tr>
    </w:tbl>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5.1.</w:t>
      </w:r>
      <w:r>
        <w:rPr>
          <w:rFonts w:hint="eastAsia" w:ascii="仿宋" w:hAnsi="仿宋" w:eastAsia="仿宋" w:cs="仿宋"/>
          <w:lang w:val="en-US" w:eastAsia="zh-CN"/>
        </w:rPr>
        <w:t>6</w:t>
      </w:r>
      <w:r>
        <w:rPr>
          <w:rFonts w:hint="eastAsia" w:ascii="仿宋" w:hAnsi="仿宋" w:eastAsia="仿宋" w:cs="仿宋"/>
        </w:rPr>
        <w:t>、道路线说明</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场地上印有黑色实线的道路线，道路宽度15cm，黑色道路轨迹线线宽2.8cm。</w:t>
      </w:r>
    </w:p>
    <w:p>
      <w:pPr>
        <w:pStyle w:val="7"/>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621790" cy="1087120"/>
            <wp:effectExtent l="0" t="0" r="381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1621790" cy="1087120"/>
                    </a:xfrm>
                    <a:prstGeom prst="rect">
                      <a:avLst/>
                    </a:prstGeom>
                  </pic:spPr>
                </pic:pic>
              </a:graphicData>
            </a:graphic>
          </wp:inline>
        </w:drawing>
      </w:r>
    </w:p>
    <w:p>
      <w:pPr>
        <w:pStyle w:val="7"/>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20"/>
        </w:rPr>
      </w:pPr>
      <w:r>
        <w:rPr>
          <w:rFonts w:hint="eastAsia" w:ascii="仿宋" w:hAnsi="仿宋" w:eastAsia="仿宋" w:cs="仿宋"/>
          <w:sz w:val="20"/>
          <w:szCs w:val="20"/>
        </w:rPr>
        <w:t>道路线示意图</w:t>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Cs/>
        </w:rPr>
      </w:pPr>
      <w:bookmarkStart w:id="9" w:name="_TOC_250016"/>
      <w:bookmarkEnd w:id="9"/>
      <w:bookmarkStart w:id="10" w:name="_Toc13750"/>
      <w:r>
        <w:rPr>
          <w:rFonts w:hint="eastAsia" w:ascii="仿宋" w:hAnsi="仿宋" w:eastAsia="仿宋" w:cs="仿宋"/>
          <w:bCs/>
        </w:rPr>
        <w:t>5.2、场地道具说明</w:t>
      </w:r>
      <w:bookmarkEnd w:id="10"/>
    </w:p>
    <w:p>
      <w:pPr>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0"/>
          <w:szCs w:val="20"/>
        </w:rPr>
      </w:pPr>
      <w:r>
        <w:rPr>
          <w:rFonts w:ascii="宋体" w:hAnsi="宋体" w:eastAsia="宋体" w:cs="宋体"/>
          <w:sz w:val="24"/>
          <w:szCs w:val="24"/>
        </w:rPr>
        <w:drawing>
          <wp:inline distT="0" distB="0" distL="114300" distR="114300">
            <wp:extent cx="4282440" cy="3070225"/>
            <wp:effectExtent l="0" t="0" r="0" b="825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13"/>
                    <a:stretch>
                      <a:fillRect/>
                    </a:stretch>
                  </pic:blipFill>
                  <pic:spPr>
                    <a:xfrm>
                      <a:off x="0" y="0"/>
                      <a:ext cx="4282440" cy="3070225"/>
                    </a:xfrm>
                    <a:prstGeom prst="rect">
                      <a:avLst/>
                    </a:prstGeom>
                    <a:noFill/>
                    <a:ln w="9525">
                      <a:noFill/>
                    </a:ln>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color w:val="auto"/>
          <w:sz w:val="20"/>
          <w:szCs w:val="20"/>
        </w:rPr>
        <w:t>场地道具摆放示意图</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场地任务道具设置见附件《小学组场地设置》。赛场实际场地道具摆放位置会有</w:t>
      </w:r>
      <w:r>
        <w:rPr>
          <w:rFonts w:hint="eastAsia" w:ascii="仿宋" w:hAnsi="仿宋" w:eastAsia="仿宋" w:cs="仿宋"/>
          <w:lang w:val="en-US" w:eastAsia="zh-CN"/>
        </w:rPr>
        <w:t>一定</w:t>
      </w:r>
      <w:r>
        <w:rPr>
          <w:rFonts w:hint="eastAsia" w:ascii="仿宋" w:hAnsi="仿宋" w:eastAsia="仿宋" w:cs="仿宋"/>
        </w:rPr>
        <w:t>误差，参赛队伍不要过分依赖自行训练时的场地模型位置，应以赛场现场为准。</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5.2.1、路闸道具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路闸：可伸缩抬起的机械结构，无电子元器件。路闸初始状态为伸展状态。</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3371850" cy="19716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4" cstate="screen"/>
                    <a:srcRect/>
                    <a:stretch>
                      <a:fillRect/>
                    </a:stretch>
                  </pic:blipFill>
                  <pic:spPr>
                    <a:xfrm>
                      <a:off x="0" y="0"/>
                      <a:ext cx="3371850" cy="1971675"/>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初始状态—伸展</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5.2.2、升降台道具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升降台：可升降的机械结构，无电子元器件。升降台初始状态为压缩状态。</w:t>
      </w:r>
    </w:p>
    <w:tbl>
      <w:tblPr>
        <w:tblStyle w:val="19"/>
        <w:tblW w:w="0" w:type="auto"/>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590675" cy="27654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5" cstate="screen"/>
                          <a:srcRect/>
                          <a:stretch>
                            <a:fillRect/>
                          </a:stretch>
                        </pic:blipFill>
                        <pic:spPr>
                          <a:xfrm>
                            <a:off x="0" y="0"/>
                            <a:ext cx="1592776" cy="2769604"/>
                          </a:xfrm>
                          <a:prstGeom prst="rect">
                            <a:avLst/>
                          </a:prstGeom>
                          <a:noFill/>
                          <a:ln>
                            <a:noFill/>
                          </a:ln>
                        </pic:spPr>
                      </pic:pic>
                    </a:graphicData>
                  </a:graphic>
                </wp:inline>
              </w:drawing>
            </w:r>
            <w:r>
              <w:rPr>
                <w:rFonts w:hint="eastAsia" w:ascii="仿宋" w:hAnsi="仿宋" w:eastAsia="仿宋" w:cs="仿宋"/>
              </w:rPr>
              <w:t xml:space="preserve"> </w:t>
            </w:r>
            <w:r>
              <w:rPr>
                <w:rFonts w:hint="eastAsia" w:ascii="仿宋" w:hAnsi="仿宋" w:eastAsia="仿宋" w:cs="仿宋"/>
              </w:rPr>
              <w:drawing>
                <wp:inline distT="0" distB="0" distL="0" distR="0">
                  <wp:extent cx="2219325" cy="27527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6" cstate="screen"/>
                          <a:srcRect/>
                          <a:stretch>
                            <a:fillRect/>
                          </a:stretch>
                        </pic:blipFill>
                        <pic:spPr>
                          <a:xfrm>
                            <a:off x="0" y="0"/>
                            <a:ext cx="2219325" cy="275272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初始状态—压缩</w:t>
            </w:r>
          </w:p>
        </w:tc>
      </w:tr>
    </w:tbl>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5.2.3、垃圾回收箱道具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垃圾回收箱：由可打开的机械结构与红外传感器组成。垃圾回收箱初始状态为闭合状态。</w:t>
      </w:r>
    </w:p>
    <w:tbl>
      <w:tblPr>
        <w:tblStyle w:val="19"/>
        <w:tblW w:w="0" w:type="auto"/>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2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86" w:hRule="atLeast"/>
        </w:trPr>
        <w:tc>
          <w:tcPr>
            <w:tcW w:w="8280"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247140" cy="1259840"/>
                  <wp:effectExtent l="0" t="0" r="10160" b="1016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7" cstate="screen"/>
                          <a:srcRect/>
                          <a:stretch>
                            <a:fillRect/>
                          </a:stretch>
                        </pic:blipFill>
                        <pic:spPr>
                          <a:xfrm>
                            <a:off x="0" y="0"/>
                            <a:ext cx="1247140" cy="1259840"/>
                          </a:xfrm>
                          <a:prstGeom prst="rect">
                            <a:avLst/>
                          </a:prstGeom>
                          <a:noFill/>
                          <a:ln>
                            <a:noFill/>
                          </a:ln>
                        </pic:spPr>
                      </pic:pic>
                    </a:graphicData>
                  </a:graphic>
                </wp:inline>
              </w:drawing>
            </w:r>
            <w:r>
              <w:rPr>
                <w:rFonts w:hint="eastAsia" w:ascii="仿宋" w:hAnsi="仿宋" w:eastAsia="仿宋" w:cs="仿宋"/>
              </w:rPr>
              <w:t xml:space="preserve"> </w:t>
            </w:r>
            <w:r>
              <w:rPr>
                <w:rFonts w:hint="eastAsia" w:ascii="仿宋" w:hAnsi="仿宋" w:eastAsia="仿宋" w:cs="仿宋"/>
              </w:rPr>
              <w:drawing>
                <wp:inline distT="0" distB="0" distL="0" distR="0">
                  <wp:extent cx="1497965" cy="1259840"/>
                  <wp:effectExtent l="0" t="0" r="635"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8" cstate="screen"/>
                          <a:srcRect/>
                          <a:stretch>
                            <a:fillRect/>
                          </a:stretch>
                        </pic:blipFill>
                        <pic:spPr>
                          <a:xfrm>
                            <a:off x="0" y="0"/>
                            <a:ext cx="1497965" cy="125984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3" w:hRule="atLeast"/>
        </w:trPr>
        <w:tc>
          <w:tcPr>
            <w:tcW w:w="8280" w:type="dxa"/>
          </w:tcPr>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初始状态—闭合</w:t>
            </w:r>
          </w:p>
        </w:tc>
      </w:tr>
    </w:tbl>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5.2.4、生活垃圾道具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生活垃圾：由积木零件组成，无电子元器件。生活垃圾初始状态为深蓝色面朝上。</w:t>
      </w:r>
    </w:p>
    <w:tbl>
      <w:tblPr>
        <w:tblStyle w:val="19"/>
        <w:tblW w:w="0" w:type="auto"/>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8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871"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209675" cy="114300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9" cstate="screen"/>
                          <a:srcRect/>
                          <a:stretch>
                            <a:fillRect/>
                          </a:stretch>
                        </pic:blipFill>
                        <pic:spPr>
                          <a:xfrm>
                            <a:off x="0" y="0"/>
                            <a:ext cx="1209675" cy="1143000"/>
                          </a:xfrm>
                          <a:prstGeom prst="rect">
                            <a:avLst/>
                          </a:prstGeom>
                          <a:noFill/>
                          <a:ln>
                            <a:noFill/>
                          </a:ln>
                        </pic:spPr>
                      </pic:pic>
                    </a:graphicData>
                  </a:graphic>
                </wp:inline>
              </w:drawing>
            </w:r>
            <w:r>
              <w:rPr>
                <w:rFonts w:hint="eastAsia" w:ascii="仿宋" w:hAnsi="仿宋" w:eastAsia="仿宋" w:cs="仿宋"/>
              </w:rPr>
              <w:t xml:space="preserve"> </w:t>
            </w:r>
            <w:r>
              <w:rPr>
                <w:rFonts w:hint="eastAsia" w:ascii="仿宋" w:hAnsi="仿宋" w:eastAsia="仿宋" w:cs="仿宋"/>
              </w:rPr>
              <w:drawing>
                <wp:inline distT="0" distB="0" distL="0" distR="0">
                  <wp:extent cx="1293495" cy="1133475"/>
                  <wp:effectExtent l="0" t="0" r="190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0" cstate="screen"/>
                          <a:srcRect/>
                          <a:stretch>
                            <a:fillRect/>
                          </a:stretch>
                        </pic:blipFill>
                        <pic:spPr>
                          <a:xfrm>
                            <a:off x="0" y="0"/>
                            <a:ext cx="1295307" cy="1134649"/>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871" w:type="dxa"/>
          </w:tcPr>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初始状态—深蓝色面朝上</w:t>
            </w:r>
          </w:p>
        </w:tc>
      </w:tr>
    </w:tbl>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5.2.5、路障道具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路障：由积木零件组成。</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0"/>
          <w:szCs w:val="18"/>
        </w:rPr>
      </w:pPr>
      <w:r>
        <w:rPr>
          <w:rFonts w:hint="eastAsia" w:ascii="仿宋" w:hAnsi="仿宋" w:eastAsia="仿宋" w:cs="仿宋"/>
        </w:rPr>
        <w:drawing>
          <wp:inline distT="0" distB="0" distL="0" distR="0">
            <wp:extent cx="1826895" cy="1514475"/>
            <wp:effectExtent l="0" t="0" r="190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1" cstate="screen"/>
                    <a:srcRect/>
                    <a:stretch>
                      <a:fillRect/>
                    </a:stretch>
                  </pic:blipFill>
                  <pic:spPr>
                    <a:xfrm>
                      <a:off x="0" y="0"/>
                      <a:ext cx="1827572" cy="1514832"/>
                    </a:xfrm>
                    <a:prstGeom prst="rect">
                      <a:avLst/>
                    </a:prstGeom>
                    <a:noFill/>
                    <a:ln>
                      <a:noFill/>
                    </a:ln>
                  </pic:spPr>
                </pic:pic>
              </a:graphicData>
            </a:graphic>
          </wp:inline>
        </w:drawing>
      </w:r>
      <w:r>
        <w:rPr>
          <w:rFonts w:hint="eastAsia" w:ascii="仿宋" w:hAnsi="仿宋" w:eastAsia="仿宋" w:cs="仿宋"/>
          <w:sz w:val="20"/>
          <w:szCs w:val="18"/>
        </w:rPr>
        <w:t xml:space="preserve"> </w:t>
      </w:r>
      <w:r>
        <w:rPr>
          <w:rFonts w:hint="eastAsia" w:ascii="仿宋" w:hAnsi="仿宋" w:eastAsia="仿宋" w:cs="仿宋"/>
          <w:sz w:val="20"/>
          <w:szCs w:val="18"/>
        </w:rPr>
        <w:drawing>
          <wp:inline distT="0" distB="0" distL="0" distR="0">
            <wp:extent cx="1924050" cy="1524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2" cstate="screen"/>
                    <a:srcRect/>
                    <a:stretch>
                      <a:fillRect/>
                    </a:stretch>
                  </pic:blipFill>
                  <pic:spPr>
                    <a:xfrm>
                      <a:off x="0" y="0"/>
                      <a:ext cx="1926791" cy="1526171"/>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初始状态—竖立</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5.2.6、小U机器人道具</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t>小U机器人：由触碰传感器、LED灯与积木零件组成。小U的初始状态为亮红色灯。</w:t>
      </w:r>
      <w:r>
        <w:rPr>
          <w:rFonts w:hint="eastAsia" w:ascii="仿宋" w:hAnsi="仿宋" w:eastAsia="仿宋" w:cs="仿宋"/>
          <w:lang w:val="zh-CN"/>
        </w:rPr>
        <w:drawing>
          <wp:inline distT="0" distB="0" distL="114300" distR="114300">
            <wp:extent cx="867410" cy="1510030"/>
            <wp:effectExtent l="0" t="0" r="889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cstate="print">
                      <a:extLst>
                        <a:ext uri="{28A0092B-C50C-407E-A947-70E740481C1C}">
                          <a14:useLocalDpi xmlns:a14="http://schemas.microsoft.com/office/drawing/2010/main" val="0"/>
                        </a:ext>
                      </a:extLst>
                    </a:blip>
                    <a:srcRect l="36948" t="10354" r="37573" b="11018"/>
                    <a:stretch>
                      <a:fillRect/>
                    </a:stretch>
                  </pic:blipFill>
                  <pic:spPr>
                    <a:xfrm>
                      <a:off x="0" y="0"/>
                      <a:ext cx="867410" cy="1510030"/>
                    </a:xfrm>
                    <a:prstGeom prst="rect">
                      <a:avLst/>
                    </a:prstGeom>
                    <a:ln>
                      <a:noFill/>
                    </a:ln>
                  </pic:spPr>
                </pic:pic>
              </a:graphicData>
            </a:graphic>
          </wp:inline>
        </w:drawing>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center"/>
        <w:textAlignment w:val="auto"/>
        <w:rPr>
          <w:rFonts w:hint="eastAsia" w:ascii="仿宋" w:hAnsi="仿宋" w:eastAsia="仿宋" w:cs="仿宋"/>
          <w:sz w:val="20"/>
          <w:szCs w:val="18"/>
        </w:rPr>
      </w:pPr>
      <w:r>
        <w:rPr>
          <w:rFonts w:hint="eastAsia" w:ascii="仿宋" w:hAnsi="仿宋" w:eastAsia="仿宋" w:cs="仿宋"/>
          <w:sz w:val="20"/>
          <w:szCs w:val="18"/>
        </w:rPr>
        <w:t>初始状态—LED灯为红色状态</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5.2.7、通信基站道具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通信基站：由可伸缩、打开的机械结构组成，无电子元器件。通信基站初始状态为锁定状态。</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911350" cy="2951480"/>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4" cstate="screen">
                      <a:extLst>
                        <a:ext uri="{28A0092B-C50C-407E-A947-70E740481C1C}">
                          <a14:useLocalDpi xmlns:a14="http://schemas.microsoft.com/office/drawing/2010/main" val="0"/>
                        </a:ext>
                      </a:extLst>
                    </a:blip>
                    <a:srcRect/>
                    <a:stretch>
                      <a:fillRect/>
                    </a:stretch>
                  </pic:blipFill>
                  <pic:spPr>
                    <a:xfrm>
                      <a:off x="0" y="0"/>
                      <a:ext cx="1911350" cy="2951480"/>
                    </a:xfrm>
                    <a:prstGeom prst="rect">
                      <a:avLst/>
                    </a:prstGeom>
                    <a:ln>
                      <a:noFill/>
                    </a:ln>
                  </pic:spPr>
                </pic:pic>
              </a:graphicData>
            </a:graphic>
          </wp:inline>
        </w:drawing>
      </w:r>
      <w:r>
        <w:rPr>
          <w:rFonts w:hint="eastAsia" w:ascii="仿宋" w:hAnsi="仿宋" w:eastAsia="仿宋" w:cs="仿宋"/>
        </w:rPr>
        <w:t xml:space="preserve"> </w:t>
      </w:r>
      <w:r>
        <w:rPr>
          <w:rFonts w:hint="eastAsia" w:ascii="仿宋" w:hAnsi="仿宋" w:eastAsia="仿宋" w:cs="仿宋"/>
        </w:rPr>
        <w:drawing>
          <wp:inline distT="0" distB="0" distL="0" distR="0">
            <wp:extent cx="2047875" cy="2951480"/>
            <wp:effectExtent l="0" t="0" r="9525"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5" cstate="screen">
                      <a:extLst>
                        <a:ext uri="{28A0092B-C50C-407E-A947-70E740481C1C}">
                          <a14:useLocalDpi xmlns:a14="http://schemas.microsoft.com/office/drawing/2010/main" val="0"/>
                        </a:ext>
                      </a:extLst>
                    </a:blip>
                    <a:srcRect/>
                    <a:stretch>
                      <a:fillRect/>
                    </a:stretch>
                  </pic:blipFill>
                  <pic:spPr>
                    <a:xfrm>
                      <a:off x="0" y="0"/>
                      <a:ext cx="2047875" cy="2951480"/>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初始状态—锁定状态</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5.2.8、高塔道具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高塔：由环状积木与塔状积木结构组成，无电子元器件。高塔初始状态为环状积木静止悬挂至塔状积木前段。</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898650" cy="2304415"/>
            <wp:effectExtent l="0" t="0" r="6350" b="63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6" cstate="screen"/>
                    <a:srcRect/>
                    <a:stretch>
                      <a:fillRect/>
                    </a:stretch>
                  </pic:blipFill>
                  <pic:spPr>
                    <a:xfrm>
                      <a:off x="0" y="0"/>
                      <a:ext cx="1904101" cy="2310706"/>
                    </a:xfrm>
                    <a:prstGeom prst="rect">
                      <a:avLst/>
                    </a:prstGeom>
                    <a:noFill/>
                    <a:ln>
                      <a:noFill/>
                    </a:ln>
                  </pic:spPr>
                </pic:pic>
              </a:graphicData>
            </a:graphic>
          </wp:inline>
        </w:drawing>
      </w:r>
      <w:r>
        <w:rPr>
          <w:rFonts w:hint="eastAsia" w:ascii="仿宋" w:hAnsi="仿宋" w:eastAsia="仿宋" w:cs="仿宋"/>
        </w:rPr>
        <w:t xml:space="preserve"> </w:t>
      </w:r>
      <w:r>
        <w:rPr>
          <w:rFonts w:hint="eastAsia" w:ascii="仿宋" w:hAnsi="仿宋" w:eastAsia="仿宋" w:cs="仿宋"/>
        </w:rPr>
        <w:drawing>
          <wp:inline distT="0" distB="0" distL="0" distR="0">
            <wp:extent cx="2019300" cy="229552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7" cstate="screen"/>
                    <a:srcRect/>
                    <a:stretch>
                      <a:fillRect/>
                    </a:stretch>
                  </pic:blipFill>
                  <pic:spPr>
                    <a:xfrm>
                      <a:off x="0" y="0"/>
                      <a:ext cx="2019300" cy="2295525"/>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初始状态—静止悬挂状态</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5.2.9、快递站及包裹道具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快递站：由方形积木与阶梯积木结构组成，无电子元器件。快递站初始状态为方形积木静止摆放至阶梯积木前。</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115185" cy="1519555"/>
            <wp:effectExtent l="0" t="0" r="5715"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8" cstate="screen"/>
                    <a:srcRect/>
                    <a:stretch>
                      <a:fillRect/>
                    </a:stretch>
                  </pic:blipFill>
                  <pic:spPr>
                    <a:xfrm>
                      <a:off x="0" y="0"/>
                      <a:ext cx="2115185" cy="1519555"/>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初始状态—静止摆放状态</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5.2.10、无线充电桩道具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无线充电桩：由可转动机械结构与红外传感器组成。充电桩初始状态为X面朝上，垂直于红外传感器。</w:t>
      </w:r>
    </w:p>
    <w:p>
      <w:pPr>
        <w:pStyle w:val="24"/>
        <w:pageBreakBefore w:val="0"/>
        <w:kinsoku/>
        <w:wordWrap/>
        <w:overflowPunct/>
        <w:topLinePunct w:val="0"/>
        <w:bidi w:val="0"/>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rPr>
        <w:drawing>
          <wp:inline distT="0" distB="0" distL="114935" distR="114935">
            <wp:extent cx="1207770" cy="1526540"/>
            <wp:effectExtent l="0" t="0" r="11430" b="1016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29" cstate="screen">
                      <a:extLst>
                        <a:ext uri="{28A0092B-C50C-407E-A947-70E740481C1C}">
                          <a14:useLocalDpi xmlns:a14="http://schemas.microsoft.com/office/drawing/2010/main" val="0"/>
                        </a:ext>
                      </a:extLst>
                    </a:blip>
                    <a:srcRect/>
                    <a:stretch>
                      <a:fillRect/>
                    </a:stretch>
                  </pic:blipFill>
                  <pic:spPr>
                    <a:xfrm>
                      <a:off x="0" y="0"/>
                      <a:ext cx="1207770" cy="1526540"/>
                    </a:xfrm>
                    <a:prstGeom prst="rect">
                      <a:avLst/>
                    </a:prstGeom>
                    <a:noFill/>
                    <a:ln>
                      <a:noFill/>
                    </a:ln>
                  </pic:spPr>
                </pic:pic>
              </a:graphicData>
            </a:graphic>
          </wp:inline>
        </w:drawing>
      </w:r>
      <w:r>
        <w:rPr>
          <w:rFonts w:hint="eastAsia" w:ascii="仿宋" w:hAnsi="仿宋" w:eastAsia="仿宋" w:cs="仿宋"/>
          <w:lang w:val="en-US" w:eastAsia="zh-CN"/>
        </w:rPr>
        <w:t xml:space="preserve">  </w:t>
      </w:r>
      <w:r>
        <w:rPr>
          <w:rFonts w:hint="eastAsia" w:ascii="仿宋" w:hAnsi="仿宋" w:eastAsia="仿宋" w:cs="仿宋"/>
        </w:rPr>
        <w:drawing>
          <wp:inline distT="0" distB="0" distL="114935" distR="114935">
            <wp:extent cx="1580515" cy="1525905"/>
            <wp:effectExtent l="0" t="0" r="6985" b="1079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30" cstate="screen">
                      <a:extLst>
                        <a:ext uri="{28A0092B-C50C-407E-A947-70E740481C1C}">
                          <a14:useLocalDpi xmlns:a14="http://schemas.microsoft.com/office/drawing/2010/main" val="0"/>
                        </a:ext>
                      </a:extLst>
                    </a:blip>
                    <a:srcRect/>
                    <a:stretch>
                      <a:fillRect/>
                    </a:stretch>
                  </pic:blipFill>
                  <pic:spPr>
                    <a:xfrm>
                      <a:off x="0" y="0"/>
                      <a:ext cx="1580515" cy="1525905"/>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0" w:firstLineChars="0"/>
        <w:jc w:val="center"/>
        <w:textAlignment w:val="auto"/>
        <w:rPr>
          <w:rFonts w:hint="eastAsia" w:ascii="仿宋" w:hAnsi="仿宋" w:eastAsia="仿宋" w:cs="仿宋"/>
        </w:rPr>
      </w:pPr>
      <w:r>
        <w:rPr>
          <w:rFonts w:hint="eastAsia" w:ascii="仿宋" w:hAnsi="仿宋" w:eastAsia="仿宋" w:cs="仿宋"/>
          <w:sz w:val="20"/>
          <w:szCs w:val="18"/>
        </w:rPr>
        <w:t>初始状态—X面朝上</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5.2.11、儿童道具</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儿童：由积木结构件组成，无电子元器件。</w:t>
      </w:r>
      <w:r>
        <w:rPr>
          <w:rFonts w:hint="eastAsia" w:ascii="仿宋" w:hAnsi="仿宋" w:eastAsia="仿宋" w:cs="仿宋"/>
          <w:lang w:val="en-US" w:eastAsia="zh-CN"/>
        </w:rPr>
        <w:t>比赛中儿童道具数量为2个，</w:t>
      </w:r>
      <w:r>
        <w:rPr>
          <w:rFonts w:hint="eastAsia" w:ascii="仿宋" w:hAnsi="仿宋" w:eastAsia="仿宋" w:cs="仿宋"/>
        </w:rPr>
        <w:t>儿童正面朝向道路摆放在指定位置。</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304925" cy="14859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1" cstate="screen"/>
                    <a:srcRect/>
                    <a:stretch>
                      <a:fillRect/>
                    </a:stretch>
                  </pic:blipFill>
                  <pic:spPr>
                    <a:xfrm>
                      <a:off x="0" y="0"/>
                      <a:ext cx="1304925" cy="1485900"/>
                    </a:xfrm>
                    <a:prstGeom prst="rect">
                      <a:avLst/>
                    </a:prstGeom>
                    <a:noFill/>
                    <a:ln>
                      <a:noFill/>
                    </a:ln>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初始状态—儿童摆放</w:t>
      </w:r>
    </w:p>
    <w:p>
      <w:pPr>
        <w:pageBreakBefore w:val="0"/>
        <w:kinsoku/>
        <w:wordWrap/>
        <w:overflowPunct/>
        <w:topLinePunct w:val="0"/>
        <w:bidi w:val="0"/>
        <w:spacing w:line="360" w:lineRule="auto"/>
        <w:ind w:left="0" w:leftChars="0" w:right="0" w:firstLine="400" w:firstLineChars="200"/>
        <w:textAlignment w:val="auto"/>
        <w:rPr>
          <w:rFonts w:hint="eastAsia" w:ascii="仿宋" w:hAnsi="仿宋" w:eastAsia="仿宋" w:cs="仿宋"/>
          <w:sz w:val="20"/>
          <w:szCs w:val="18"/>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Cs/>
        </w:rPr>
      </w:pPr>
      <w:bookmarkStart w:id="11" w:name="_TOC_250015"/>
      <w:bookmarkEnd w:id="11"/>
      <w:bookmarkStart w:id="12" w:name="_Toc10088"/>
      <w:r>
        <w:rPr>
          <w:rFonts w:hint="eastAsia" w:ascii="仿宋" w:hAnsi="仿宋" w:eastAsia="仿宋" w:cs="仿宋"/>
          <w:bCs/>
        </w:rPr>
        <w:t>5.3、比赛任务介绍</w:t>
      </w:r>
      <w:bookmarkEnd w:id="12"/>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每轮比赛总时长为 240秒（4分钟）。</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任务分为固定任务、关联任务和随机任务，AI机器人可自由选择需要执行的</w:t>
      </w:r>
      <w:r>
        <w:rPr>
          <w:rFonts w:hint="eastAsia" w:ascii="仿宋" w:hAnsi="仿宋" w:eastAsia="仿宋" w:cs="仿宋"/>
          <w:lang w:val="en-US" w:eastAsia="zh-CN"/>
        </w:rPr>
        <w:t>任务顺序，但</w:t>
      </w:r>
      <w:r>
        <w:rPr>
          <w:rFonts w:hint="eastAsia" w:ascii="仿宋" w:hAnsi="仿宋" w:eastAsia="仿宋" w:cs="仿宋"/>
        </w:rPr>
        <w:t>执行随机任务之前必须要先完成关联任务，否则随机任务不得分。</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计时结束，根据所有任务完成情况计算比赛总得分。</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5.3.1、每轮比赛最终得分统计</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highlight w:val="none"/>
        </w:rPr>
      </w:pPr>
      <w:r>
        <w:rPr>
          <w:rFonts w:hint="eastAsia" w:ascii="仿宋" w:hAnsi="仿宋" w:eastAsia="仿宋" w:cs="仿宋"/>
          <w:highlight w:val="none"/>
          <w:lang w:val="en-US" w:eastAsia="zh-CN"/>
        </w:rPr>
        <w:t>提醒孩童、自主充电、小U机器人任务为实时计分，其余</w:t>
      </w:r>
      <w:r>
        <w:rPr>
          <w:rFonts w:hint="eastAsia" w:ascii="仿宋" w:hAnsi="仿宋" w:eastAsia="仿宋" w:cs="仿宋"/>
          <w:highlight w:val="none"/>
        </w:rPr>
        <w:t>任务以</w:t>
      </w:r>
      <w:r>
        <w:rPr>
          <w:rFonts w:hint="eastAsia" w:ascii="仿宋" w:hAnsi="仿宋" w:eastAsia="仿宋" w:cs="仿宋"/>
          <w:highlight w:val="none"/>
          <w:lang w:val="en-US" w:eastAsia="zh-CN"/>
        </w:rPr>
        <w:t>比赛</w:t>
      </w:r>
      <w:r>
        <w:rPr>
          <w:rFonts w:hint="eastAsia" w:ascii="仿宋" w:hAnsi="仿宋" w:eastAsia="仿宋" w:cs="仿宋"/>
          <w:highlight w:val="none"/>
        </w:rPr>
        <w:t>结束时的</w:t>
      </w:r>
      <w:r>
        <w:rPr>
          <w:rFonts w:hint="eastAsia" w:ascii="仿宋" w:hAnsi="仿宋" w:eastAsia="仿宋" w:cs="仿宋"/>
          <w:highlight w:val="none"/>
          <w:lang w:val="en-US" w:eastAsia="zh-CN"/>
        </w:rPr>
        <w:t>最终</w:t>
      </w:r>
      <w:r>
        <w:rPr>
          <w:rFonts w:hint="eastAsia" w:ascii="仿宋" w:hAnsi="仿宋" w:eastAsia="仿宋" w:cs="仿宋"/>
          <w:highlight w:val="none"/>
        </w:rPr>
        <w:t>状态决定是否得分。</w:t>
      </w:r>
    </w:p>
    <w:p>
      <w:pPr>
        <w:pStyle w:val="3"/>
        <w:bidi w:val="0"/>
        <w:rPr>
          <w:rFonts w:hint="eastAsia"/>
        </w:rPr>
      </w:pPr>
      <w:r>
        <w:rPr>
          <w:rFonts w:hint="eastAsia"/>
        </w:rPr>
        <w:t>5.3.2、固定任务描述</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固定任务</w:t>
      </w:r>
      <w:r>
        <w:rPr>
          <w:rFonts w:hint="eastAsia" w:ascii="仿宋" w:hAnsi="仿宋" w:eastAsia="仿宋" w:cs="仿宋"/>
          <w:lang w:val="en-US" w:eastAsia="zh-CN"/>
        </w:rPr>
        <w:t>不限制</w:t>
      </w:r>
      <w:r>
        <w:rPr>
          <w:rFonts w:hint="eastAsia" w:ascii="仿宋" w:hAnsi="仿宋" w:eastAsia="仿宋" w:cs="仿宋"/>
        </w:rPr>
        <w:t>完成顺序，参赛队伍可根据各自策略自行选择任务与路线，“自主充电”任务为比赛的最后一个任务，完成此任务意味着比赛结束</w:t>
      </w:r>
      <w:r>
        <w:rPr>
          <w:rFonts w:hint="eastAsia" w:ascii="仿宋" w:hAnsi="仿宋" w:eastAsia="仿宋" w:cs="仿宋"/>
          <w:lang w:eastAsia="zh-CN"/>
        </w:rPr>
        <w:t>，</w:t>
      </w:r>
      <w:r>
        <w:rPr>
          <w:rFonts w:hint="eastAsia" w:ascii="仿宋" w:hAnsi="仿宋" w:eastAsia="仿宋" w:cs="仿宋"/>
        </w:rPr>
        <w:t>计时停止</w:t>
      </w:r>
      <w:r>
        <w:rPr>
          <w:rFonts w:hint="eastAsia" w:ascii="仿宋" w:hAnsi="仿宋" w:eastAsia="仿宋" w:cs="仿宋"/>
          <w:lang w:eastAsia="zh-CN"/>
        </w:rPr>
        <w:t>。</w:t>
      </w:r>
      <w:r>
        <w:rPr>
          <w:rFonts w:hint="eastAsia" w:ascii="仿宋" w:hAnsi="仿宋" w:eastAsia="仿宋" w:cs="仿宋"/>
          <w:lang w:val="en-US" w:eastAsia="zh-CN"/>
        </w:rPr>
        <w:tab/>
      </w:r>
      <w:r>
        <w:rPr>
          <w:rFonts w:hint="eastAsia" w:ascii="仿宋" w:hAnsi="仿宋" w:eastAsia="仿宋" w:cs="仿宋"/>
          <w:lang w:val="en-US" w:eastAsia="zh-CN"/>
        </w:rPr>
        <w:t>若</w:t>
      </w:r>
      <w:r>
        <w:rPr>
          <w:rFonts w:hint="eastAsia" w:ascii="仿宋" w:hAnsi="仿宋" w:eastAsia="仿宋" w:cs="仿宋"/>
        </w:rPr>
        <w:t>比赛结束后</w:t>
      </w:r>
      <w:r>
        <w:rPr>
          <w:rFonts w:hint="eastAsia" w:ascii="仿宋" w:hAnsi="仿宋" w:eastAsia="仿宋" w:cs="仿宋"/>
          <w:lang w:val="en-US" w:eastAsia="zh-CN"/>
        </w:rPr>
        <w:t>AI</w:t>
      </w:r>
      <w:r>
        <w:rPr>
          <w:rFonts w:hint="eastAsia" w:ascii="仿宋" w:hAnsi="仿宋" w:eastAsia="仿宋" w:cs="仿宋"/>
        </w:rPr>
        <w:t>机器人仍在运动，运动中完成的任务不计算得分。</w:t>
      </w: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进入居住区</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任务说明：进入居住区之前，需要通过门禁进行安全验证，AI机器人须打开门禁，才可进入居住区。</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highlight w:val="yellow"/>
          <w:lang w:eastAsia="zh-CN"/>
        </w:rPr>
      </w:pPr>
      <w:r>
        <w:rPr>
          <w:rFonts w:hint="eastAsia" w:ascii="仿宋" w:hAnsi="仿宋" w:eastAsia="仿宋" w:cs="仿宋"/>
        </w:rPr>
        <w:t>任务位置：任务点位于地图左下角拐弯处，具体位置如下图所示</w:t>
      </w:r>
      <w:r>
        <w:rPr>
          <w:rFonts w:hint="eastAsia" w:ascii="仿宋" w:hAnsi="仿宋" w:eastAsia="仿宋" w:cs="仿宋"/>
          <w:lang w:eastAsia="zh-CN"/>
        </w:rPr>
        <w:t>：</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611755" cy="2232660"/>
            <wp:effectExtent l="0" t="0" r="4445" b="2540"/>
            <wp:docPr id="6" name="图片 6"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形用户界面&#10;&#10;描述已自动生成"/>
                    <pic:cNvPicPr>
                      <a:picLocks noChangeAspect="1"/>
                    </pic:cNvPicPr>
                  </pic:nvPicPr>
                  <pic:blipFill>
                    <a:blip r:embed="rId32" cstate="screen"/>
                    <a:srcRect/>
                    <a:stretch>
                      <a:fillRect/>
                    </a:stretch>
                  </pic:blipFill>
                  <pic:spPr>
                    <a:xfrm>
                      <a:off x="0" y="0"/>
                      <a:ext cx="2611755" cy="2232660"/>
                    </a:xfrm>
                    <a:prstGeom prst="rect">
                      <a:avLst/>
                    </a:prstGeom>
                    <a:ln>
                      <a:noFill/>
                    </a:ln>
                  </pic:spPr>
                </pic:pic>
              </a:graphicData>
            </a:graphic>
          </wp:inline>
        </w:drawing>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t>“进入居住区”任务点位置</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要求：AI机器人到达路闸位置，将伸出的挡杆完全推入路闸，</w:t>
      </w:r>
      <w:r>
        <w:rPr>
          <w:rFonts w:hint="eastAsia" w:ascii="仿宋" w:hAnsi="仿宋" w:eastAsia="仿宋" w:cs="仿宋"/>
          <w:lang w:val="en-US" w:eastAsia="zh-CN"/>
        </w:rPr>
        <w:t>并</w:t>
      </w:r>
      <w:r>
        <w:rPr>
          <w:rFonts w:hint="eastAsia" w:ascii="仿宋" w:hAnsi="仿宋" w:eastAsia="仿宋" w:cs="仿宋"/>
        </w:rPr>
        <w:t>翻转路闸打开居住区门禁。</w:t>
      </w:r>
    </w:p>
    <w:p>
      <w:pPr>
        <w:pageBreakBefore w:val="0"/>
        <w:kinsoku/>
        <w:wordWrap/>
        <w:overflowPunct/>
        <w:topLinePunct w:val="0"/>
        <w:bidi w:val="0"/>
        <w:spacing w:line="360" w:lineRule="auto"/>
        <w:ind w:right="0"/>
        <w:jc w:val="both"/>
        <w:textAlignment w:val="auto"/>
        <w:rPr>
          <w:rFonts w:hint="eastAsia" w:ascii="仿宋" w:hAnsi="仿宋" w:eastAsia="仿宋" w:cs="仿宋"/>
          <w:b/>
          <w:bCs/>
        </w:rPr>
      </w:pPr>
      <w:bookmarkStart w:id="13" w:name="_Hlk38024525"/>
      <w:r>
        <w:rPr>
          <w:rFonts w:hint="eastAsia" w:ascii="仿宋" w:hAnsi="仿宋" w:eastAsia="仿宋" w:cs="仿宋"/>
        </w:rPr>
        <mc:AlternateContent>
          <mc:Choice Requires="wps">
            <w:drawing>
              <wp:anchor distT="0" distB="0" distL="114300" distR="114300" simplePos="0" relativeHeight="251660288" behindDoc="0" locked="0" layoutInCell="1" allowOverlap="1">
                <wp:simplePos x="0" y="0"/>
                <wp:positionH relativeFrom="column">
                  <wp:posOffset>3567430</wp:posOffset>
                </wp:positionH>
                <wp:positionV relativeFrom="paragraph">
                  <wp:posOffset>707390</wp:posOffset>
                </wp:positionV>
                <wp:extent cx="390525" cy="285750"/>
                <wp:effectExtent l="12700" t="12700" r="16510" b="19050"/>
                <wp:wrapNone/>
                <wp:docPr id="19" name="矩形 19"/>
                <wp:cNvGraphicFramePr/>
                <a:graphic xmlns:a="http://schemas.openxmlformats.org/drawingml/2006/main">
                  <a:graphicData uri="http://schemas.microsoft.com/office/word/2010/wordprocessingShape">
                    <wps:wsp>
                      <wps:cNvSpPr/>
                      <wps:spPr>
                        <a:xfrm>
                          <a:off x="0" y="0"/>
                          <a:ext cx="390357" cy="28588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0.9pt;margin-top:55.7pt;height:22.5pt;width:30.75pt;z-index:251660288;v-text-anchor:middle;mso-width-relative:page;mso-height-relative:page;" filled="f" stroked="t" coordsize="21600,21600" o:gfxdata="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aWa0jdkAAAALAQAADwAAAAAAAAABACAAAAAiAAAAZHJzL2Rvd25yZXYueG1sUEsBAhQAFAAAAAgA&#10;h07iQA+N6nVdAgAAtQQAAA4AAAAAAAAAAQAgAAAAKAEAAGRycy9lMm9Eb2MueG1sUEsFBgAAAAAG&#10;AAYAWQEAAPcFAAAAAA==&#10;">
                <v:fill on="f" focussize="0,0"/>
                <v:stroke weight="2.25pt" color="#FF0000 [3204]" joinstyle="round"/>
                <v:imagedata o:title=""/>
                <o:lock v:ext="edit" aspectratio="f"/>
              </v:rect>
            </w:pict>
          </mc:Fallback>
        </mc:AlternateContent>
      </w:r>
      <w:r>
        <w:rPr>
          <w:rFonts w:hint="eastAsia" w:ascii="仿宋" w:hAnsi="仿宋" w:eastAsia="仿宋" w:cs="仿宋"/>
          <w:color w:val="FFFF00"/>
        </w:rPr>
        <mc:AlternateContent>
          <mc:Choice Requires="wps">
            <w:drawing>
              <wp:anchor distT="0" distB="0" distL="114300" distR="114300" simplePos="0" relativeHeight="251659264" behindDoc="0" locked="0" layoutInCell="1" allowOverlap="1">
                <wp:simplePos x="0" y="0"/>
                <wp:positionH relativeFrom="column">
                  <wp:posOffset>2578100</wp:posOffset>
                </wp:positionH>
                <wp:positionV relativeFrom="paragraph">
                  <wp:posOffset>525145</wp:posOffset>
                </wp:positionV>
                <wp:extent cx="0" cy="572770"/>
                <wp:effectExtent l="12700" t="0" r="12700" b="0"/>
                <wp:wrapNone/>
                <wp:docPr id="18" name="直线连接符 18"/>
                <wp:cNvGraphicFramePr/>
                <a:graphic xmlns:a="http://schemas.openxmlformats.org/drawingml/2006/main">
                  <a:graphicData uri="http://schemas.microsoft.com/office/word/2010/wordprocessingShape">
                    <wps:wsp>
                      <wps:cNvCnPr/>
                      <wps:spPr>
                        <a:xfrm>
                          <a:off x="0" y="0"/>
                          <a:ext cx="0" cy="572762"/>
                        </a:xfrm>
                        <a:prstGeom prst="line">
                          <a:avLst/>
                        </a:prstGeom>
                        <a:ln w="28575">
                          <a:solidFill>
                            <a:srgbClr val="FFFF00"/>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直线连接符 18" o:spid="_x0000_s1026" o:spt="20" style="position:absolute;left:0pt;margin-left:203pt;margin-top:41.35pt;height:45.1pt;width:0pt;z-index:251659264;mso-width-relative:page;mso-height-relative:page;" filled="f" stroked="t" coordsize="21600,21600" o:gfxdata="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Dz1TJDVAAAACgEAAA8A&#10;AAAAAAAAAQAgAAAAIgAAAGRycy9kb3ducmV2LnhtbFBLAQIUABQAAAAIAIdO4kBCjutG4QEAAJ0D&#10;AAAOAAAAAAAAAAEAIAAAACQBAABkcnMvZTJvRG9jLnhtbFBLBQYAAAAABgAGAFkBAAB3BQAAAAA=&#10;">
                <v:fill on="f" focussize="0,0"/>
                <v:stroke weight="2.25pt" color="#FFFF00 [3204]" joinstyle="round" dashstyle="1 1"/>
                <v:imagedata o:title=""/>
                <o:lock v:ext="edit" aspectratio="f"/>
              </v:line>
            </w:pict>
          </mc:Fallback>
        </mc:AlternateContent>
      </w:r>
      <w:r>
        <w:rPr>
          <w:rFonts w:hint="eastAsia" w:ascii="仿宋" w:hAnsi="仿宋" w:eastAsia="仿宋" w:cs="仿宋"/>
          <w:b/>
          <w:bCs/>
        </w:rPr>
        <w:drawing>
          <wp:anchor distT="0" distB="0" distL="114300" distR="114300" simplePos="0" relativeHeight="251661312" behindDoc="0" locked="0" layoutInCell="1" allowOverlap="1">
            <wp:simplePos x="0" y="0"/>
            <wp:positionH relativeFrom="column">
              <wp:posOffset>3420110</wp:posOffset>
            </wp:positionH>
            <wp:positionV relativeFrom="paragraph">
              <wp:posOffset>349250</wp:posOffset>
            </wp:positionV>
            <wp:extent cx="2340610" cy="1626235"/>
            <wp:effectExtent l="0" t="0" r="0" b="0"/>
            <wp:wrapTopAndBottom/>
            <wp:docPr id="26" name="图片 26"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包含 文本&#10;&#10;描述已自动生成"/>
                    <pic:cNvPicPr>
                      <a:picLocks noChangeAspect="1"/>
                    </pic:cNvPicPr>
                  </pic:nvPicPr>
                  <pic:blipFill>
                    <a:blip r:embed="rId33" cstate="screen"/>
                    <a:stretch>
                      <a:fillRect/>
                    </a:stretch>
                  </pic:blipFill>
                  <pic:spPr>
                    <a:xfrm>
                      <a:off x="0" y="0"/>
                      <a:ext cx="2340610" cy="1626235"/>
                    </a:xfrm>
                    <a:prstGeom prst="rect">
                      <a:avLst/>
                    </a:prstGeom>
                  </pic:spPr>
                </pic:pic>
              </a:graphicData>
            </a:graphic>
          </wp:anchor>
        </w:drawing>
      </w:r>
      <w:r>
        <w:rPr>
          <w:rFonts w:hint="eastAsia" w:ascii="仿宋" w:hAnsi="仿宋" w:eastAsia="仿宋" w:cs="仿宋"/>
          <w:b/>
          <w:bCs/>
        </w:rPr>
        <mc:AlternateContent>
          <mc:Choice Requires="wps">
            <w:drawing>
              <wp:anchor distT="0" distB="0" distL="114300" distR="114300" simplePos="0" relativeHeight="251663360" behindDoc="0" locked="0" layoutInCell="1" allowOverlap="1">
                <wp:simplePos x="0" y="0"/>
                <wp:positionH relativeFrom="column">
                  <wp:posOffset>2854960</wp:posOffset>
                </wp:positionH>
                <wp:positionV relativeFrom="paragraph">
                  <wp:posOffset>1491615</wp:posOffset>
                </wp:positionV>
                <wp:extent cx="675005" cy="365760"/>
                <wp:effectExtent l="12700" t="38100" r="24130" b="40640"/>
                <wp:wrapNone/>
                <wp:docPr id="7" name="右箭头 7"/>
                <wp:cNvGraphicFramePr/>
                <a:graphic xmlns:a="http://schemas.openxmlformats.org/drawingml/2006/main">
                  <a:graphicData uri="http://schemas.microsoft.com/office/word/2010/wordprocessingShape">
                    <wps:wsp>
                      <wps:cNvSpPr/>
                      <wps:spPr>
                        <a:xfrm>
                          <a:off x="0" y="0"/>
                          <a:ext cx="674929" cy="365760"/>
                        </a:xfrm>
                        <a:prstGeom prst="rightArrow">
                          <a:avLst/>
                        </a:prstGeom>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224.8pt;margin-top:117.45pt;height:28.8pt;width:53.15pt;z-index:251663360;v-text-anchor:middle;mso-width-relative:page;mso-height-relative:page;" fillcolor="#4F81BD [3204]" filled="t" stroked="t" coordsize="21600,21600" o:gfxdata="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oHd+u9sAAAALAQAADwAAAAAAAAABACAAAAAiAAAAZHJzL2Rvd25y&#10;ZXYueG1sUEsBAhQAFAAAAAgAh07iQIXcR7xtAgAA5QQAAA4AAAAAAAAAAQAgAAAAKgEAAGRycy9l&#10;Mm9Eb2MueG1sUEsFBgAAAAAGAAYAWQEAAAkGAAAAAA==&#10;" adj="15748,5400">
                <v:fill on="t" focussize="0,0"/>
                <v:stroke weight="2pt" color="#4F81BD [3204]" joinstyle="round"/>
                <v:imagedata o:title=""/>
                <o:lock v:ext="edit" aspectratio="f"/>
              </v:shape>
            </w:pict>
          </mc:Fallback>
        </mc:AlternateContent>
      </w:r>
      <w:r>
        <w:rPr>
          <w:rFonts w:hint="eastAsia" w:ascii="仿宋" w:hAnsi="仿宋" w:eastAsia="仿宋" w:cs="仿宋"/>
          <w:b/>
          <w:bCs/>
        </w:rPr>
        <w:drawing>
          <wp:anchor distT="0" distB="0" distL="114300" distR="114300" simplePos="0" relativeHeight="251662336" behindDoc="0" locked="0" layoutInCell="1" allowOverlap="1">
            <wp:simplePos x="0" y="0"/>
            <wp:positionH relativeFrom="column">
              <wp:posOffset>141605</wp:posOffset>
            </wp:positionH>
            <wp:positionV relativeFrom="paragraph">
              <wp:posOffset>347345</wp:posOffset>
            </wp:positionV>
            <wp:extent cx="2858135" cy="1641475"/>
            <wp:effectExtent l="0" t="0" r="0" b="0"/>
            <wp:wrapTopAndBottom/>
            <wp:docPr id="41" name="图片 4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片包含 图示&#10;&#10;描述已自动生成"/>
                    <pic:cNvPicPr>
                      <a:picLocks noChangeAspect="1"/>
                    </pic:cNvPicPr>
                  </pic:nvPicPr>
                  <pic:blipFill>
                    <a:blip r:embed="rId34" cstate="screen"/>
                    <a:stretch>
                      <a:fillRect/>
                    </a:stretch>
                  </pic:blipFill>
                  <pic:spPr>
                    <a:xfrm>
                      <a:off x="0" y="0"/>
                      <a:ext cx="2858135" cy="1641475"/>
                    </a:xfrm>
                    <a:prstGeom prst="rect">
                      <a:avLst/>
                    </a:prstGeom>
                  </pic:spPr>
                </pic:pic>
              </a:graphicData>
            </a:graphic>
          </wp:anchor>
        </w:drawing>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t>左图黄色插销为起始位置，左图红色插销（含重合）及左后方区域为得分位置</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bookmarkEnd w:id="13"/>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3152775" cy="18313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5" cstate="screen"/>
                    <a:stretch>
                      <a:fillRect/>
                    </a:stretch>
                  </pic:blipFill>
                  <pic:spPr>
                    <a:xfrm>
                      <a:off x="0" y="0"/>
                      <a:ext cx="3182485" cy="1848609"/>
                    </a:xfrm>
                    <a:prstGeom prst="rect">
                      <a:avLst/>
                    </a:prstGeom>
                  </pic:spPr>
                </pic:pic>
              </a:graphicData>
            </a:graphic>
          </wp:inline>
        </w:drawing>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t>得分位置：挡杆与路闸底座黄色竖块接触（红色框线位置）</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高空物资配送</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任务说明：居住区内生活着一些腿脚不便的老人，AI机器人巡检时升起升降机构，为腿脚不便的老人运送生活物资。</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eastAsia="zh-CN"/>
        </w:rPr>
      </w:pPr>
      <w:r>
        <w:rPr>
          <w:rFonts w:hint="eastAsia" w:ascii="仿宋" w:hAnsi="仿宋" w:eastAsia="仿宋" w:cs="仿宋"/>
        </w:rPr>
        <w:t>任务位置：任务点位于地图中部区域，具体位置如下图所示</w:t>
      </w:r>
      <w:r>
        <w:rPr>
          <w:rFonts w:hint="eastAsia" w:ascii="仿宋" w:hAnsi="仿宋" w:eastAsia="仿宋" w:cs="仿宋"/>
          <w:lang w:eastAsia="zh-CN"/>
        </w:rPr>
        <w:t>：</w:t>
      </w:r>
    </w:p>
    <w:tbl>
      <w:tblPr>
        <w:tblStyle w:val="19"/>
        <w:tblW w:w="0" w:type="auto"/>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3013710" cy="219837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6" cstate="screen"/>
                          <a:stretch>
                            <a:fillRect/>
                          </a:stretch>
                        </pic:blipFill>
                        <pic:spPr>
                          <a:xfrm>
                            <a:off x="0" y="0"/>
                            <a:ext cx="3022056" cy="2204824"/>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“高空物资配送”任务点位置</w:t>
            </w:r>
          </w:p>
        </w:tc>
      </w:tr>
    </w:tbl>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sz w:val="20"/>
          <w:szCs w:val="18"/>
          <w:lang w:val="en-US" w:eastAsia="zh-CN"/>
        </w:rPr>
      </w:pPr>
      <w:r>
        <w:rPr>
          <w:rFonts w:hint="eastAsia" w:ascii="仿宋" w:hAnsi="仿宋" w:eastAsia="仿宋" w:cs="仿宋"/>
        </w:rPr>
        <w:t>要求：AI机器人到达升降台位置，使用车载机械结构将升降台升至指定位置，完成运送物资任务</w:t>
      </w:r>
      <w:r>
        <w:rPr>
          <w:rFonts w:hint="eastAsia" w:ascii="仿宋" w:hAnsi="仿宋" w:eastAsia="仿宋" w:cs="仿宋"/>
          <w:lang w:eastAsia="zh-CN"/>
        </w:rPr>
        <w:t>。</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szCs w:val="18"/>
        </w:rPr>
      </w:pPr>
      <w:r>
        <w:rPr>
          <w:rFonts w:hint="eastAsia" w:ascii="仿宋" w:hAnsi="仿宋" w:eastAsia="仿宋" w:cs="仿宋"/>
        </w:rPr>
        <w:drawing>
          <wp:anchor distT="0" distB="0" distL="114300" distR="114300" simplePos="0" relativeHeight="251669504" behindDoc="0" locked="0" layoutInCell="1" allowOverlap="1">
            <wp:simplePos x="0" y="0"/>
            <wp:positionH relativeFrom="column">
              <wp:posOffset>1174115</wp:posOffset>
            </wp:positionH>
            <wp:positionV relativeFrom="paragraph">
              <wp:posOffset>-7352030</wp:posOffset>
            </wp:positionV>
            <wp:extent cx="3444875" cy="3905885"/>
            <wp:effectExtent l="0" t="0" r="0" b="5715"/>
            <wp:wrapTopAndBottom/>
            <wp:docPr id="42" name="图片 42" descr="图片包含 乐高, 室内, 桌子, 玩具&#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图片包含 乐高, 室内, 桌子, 玩具&#10;&#10;描述已自动生成"/>
                    <pic:cNvPicPr>
                      <a:picLocks noChangeAspect="1"/>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3444875" cy="3905885"/>
                    </a:xfrm>
                    <a:prstGeom prst="rect">
                      <a:avLst/>
                    </a:prstGeom>
                  </pic:spPr>
                </pic:pic>
              </a:graphicData>
            </a:graphic>
          </wp:anchor>
        </w:drawing>
      </w:r>
      <w:r>
        <w:rPr>
          <w:rFonts w:hint="eastAsia" w:ascii="仿宋" w:hAnsi="仿宋" w:eastAsia="仿宋" w:cs="仿宋"/>
          <w:sz w:val="20"/>
          <w:szCs w:val="18"/>
        </w:rPr>
        <w:t>起始位置：升降台与底座红色零件完全接触</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70528" behindDoc="0" locked="0" layoutInCell="1" allowOverlap="1">
            <wp:simplePos x="0" y="0"/>
            <wp:positionH relativeFrom="column">
              <wp:posOffset>1317625</wp:posOffset>
            </wp:positionH>
            <wp:positionV relativeFrom="paragraph">
              <wp:posOffset>290195</wp:posOffset>
            </wp:positionV>
            <wp:extent cx="3175000" cy="3801110"/>
            <wp:effectExtent l="0" t="0" r="0" b="0"/>
            <wp:wrapTopAndBottom/>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8" cstate="screen">
                      <a:extLst>
                        <a:ext uri="{28A0092B-C50C-407E-A947-70E740481C1C}">
                          <a14:useLocalDpi xmlns:a14="http://schemas.microsoft.com/office/drawing/2010/main" val="0"/>
                        </a:ext>
                      </a:extLst>
                    </a:blip>
                    <a:stretch>
                      <a:fillRect/>
                    </a:stretch>
                  </pic:blipFill>
                  <pic:spPr>
                    <a:xfrm>
                      <a:off x="0" y="0"/>
                      <a:ext cx="3175000" cy="3801110"/>
                    </a:xfrm>
                    <a:prstGeom prst="rect">
                      <a:avLst/>
                    </a:prstGeom>
                  </pic:spPr>
                </pic:pic>
              </a:graphicData>
            </a:graphic>
          </wp:anchor>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得分区域：升降台红色L型指针升至背板上部黄色竖梁所处水平位置</w:t>
      </w: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生活垃圾回收</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任务说明：每天我们的“智慧社区”都会产生生活垃圾，AI机器人在巡检时可帮助垃圾车进行生活垃圾回收，回收后的生活垃圾投放至指定垃圾回收处，节省人力。</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eastAsia="zh-CN"/>
        </w:rPr>
      </w:pPr>
      <w:r>
        <w:rPr>
          <w:rFonts w:hint="eastAsia" w:ascii="仿宋" w:hAnsi="仿宋" w:eastAsia="仿宋" w:cs="仿宋"/>
        </w:rPr>
        <w:t>任务位置：任务点位于地图左上角，具体位置如下图所示</w:t>
      </w:r>
      <w:r>
        <w:rPr>
          <w:rFonts w:hint="eastAsia" w:ascii="仿宋" w:hAnsi="仿宋" w:eastAsia="仿宋" w:cs="仿宋"/>
          <w:lang w:eastAsia="zh-CN"/>
        </w:rPr>
        <w:t>：</w:t>
      </w:r>
    </w:p>
    <w:tbl>
      <w:tblPr>
        <w:tblStyle w:val="19"/>
        <w:tblW w:w="0" w:type="auto"/>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90" w:type="dxa"/>
          </w:tcPr>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72576" behindDoc="0" locked="0" layoutInCell="1" allowOverlap="1">
                  <wp:simplePos x="0" y="0"/>
                  <wp:positionH relativeFrom="column">
                    <wp:posOffset>1097280</wp:posOffset>
                  </wp:positionH>
                  <wp:positionV relativeFrom="paragraph">
                    <wp:posOffset>299085</wp:posOffset>
                  </wp:positionV>
                  <wp:extent cx="2922905" cy="2217420"/>
                  <wp:effectExtent l="0" t="0" r="0" b="5080"/>
                  <wp:wrapTopAndBottom/>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39" cstate="screen">
                            <a:extLst>
                              <a:ext uri="{28A0092B-C50C-407E-A947-70E740481C1C}">
                                <a14:useLocalDpi xmlns:a14="http://schemas.microsoft.com/office/drawing/2010/main" val="0"/>
                              </a:ext>
                            </a:extLst>
                          </a:blip>
                          <a:stretch>
                            <a:fillRect/>
                          </a:stretch>
                        </pic:blipFill>
                        <pic:spPr>
                          <a:xfrm>
                            <a:off x="0" y="0"/>
                            <a:ext cx="2922905" cy="221742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“生活垃圾回收”任务——垃圾回收箱位置</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0"/>
                <w:szCs w:val="18"/>
              </w:rPr>
            </w:pPr>
            <w:r>
              <w:rPr>
                <w:rFonts w:hint="eastAsia" w:ascii="仿宋" w:hAnsi="仿宋" w:eastAsia="仿宋" w:cs="仿宋"/>
              </w:rPr>
              <w:drawing>
                <wp:anchor distT="0" distB="0" distL="114300" distR="114300" simplePos="0" relativeHeight="251671552" behindDoc="0" locked="0" layoutInCell="1" allowOverlap="1">
                  <wp:simplePos x="0" y="0"/>
                  <wp:positionH relativeFrom="column">
                    <wp:posOffset>1102995</wp:posOffset>
                  </wp:positionH>
                  <wp:positionV relativeFrom="paragraph">
                    <wp:posOffset>295275</wp:posOffset>
                  </wp:positionV>
                  <wp:extent cx="2922905" cy="3016250"/>
                  <wp:effectExtent l="0" t="0" r="0" b="635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0" cstate="screen">
                            <a:extLst>
                              <a:ext uri="{28A0092B-C50C-407E-A947-70E740481C1C}">
                                <a14:useLocalDpi xmlns:a14="http://schemas.microsoft.com/office/drawing/2010/main" val="0"/>
                              </a:ext>
                            </a:extLst>
                          </a:blip>
                          <a:stretch>
                            <a:fillRect/>
                          </a:stretch>
                        </pic:blipFill>
                        <pic:spPr>
                          <a:xfrm>
                            <a:off x="0" y="0"/>
                            <a:ext cx="2922905" cy="3016250"/>
                          </a:xfrm>
                          <a:prstGeom prst="rect">
                            <a:avLst/>
                          </a:prstGeom>
                        </pic:spPr>
                      </pic:pic>
                    </a:graphicData>
                  </a:graphic>
                </wp:anchor>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“生活垃圾回收”任务——生活垃圾位置</w:t>
            </w:r>
          </w:p>
        </w:tc>
      </w:tr>
    </w:tbl>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highlight w:val="yellow"/>
        </w:rPr>
      </w:pPr>
      <w:r>
        <w:rPr>
          <w:rFonts w:hint="eastAsia" w:ascii="仿宋" w:hAnsi="仿宋" w:eastAsia="仿宋" w:cs="仿宋"/>
        </w:rPr>
        <w:t>要求：AI机器人回收生活垃圾，并把回收的生活垃圾投放入垃圾回收箱。</w:t>
      </w: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路障清理</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任务说明：“智慧社区”内有</w:t>
      </w:r>
      <w:r>
        <w:rPr>
          <w:rFonts w:hint="eastAsia" w:ascii="仿宋" w:hAnsi="仿宋" w:eastAsia="仿宋" w:cs="仿宋"/>
          <w:lang w:val="en-US" w:eastAsia="zh-CN"/>
        </w:rPr>
        <w:t>一</w:t>
      </w:r>
      <w:r>
        <w:rPr>
          <w:rFonts w:hint="eastAsia" w:ascii="仿宋" w:hAnsi="仿宋" w:eastAsia="仿宋" w:cs="仿宋"/>
        </w:rPr>
        <w:t>处进行雨污分流改造施工时留下的路障，AI机器人在巡检过程中须要清理摆放在道路中央的路障，恢复道路畅通。</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eastAsia="zh-CN"/>
        </w:rPr>
      </w:pPr>
      <w:r>
        <w:rPr>
          <w:rFonts w:hint="eastAsia" w:ascii="仿宋" w:hAnsi="仿宋" w:eastAsia="仿宋" w:cs="仿宋"/>
        </w:rPr>
        <w:t>任务位置：任务点位于地图左上</w:t>
      </w:r>
      <w:r>
        <w:rPr>
          <w:rFonts w:hint="eastAsia" w:ascii="仿宋" w:hAnsi="仿宋" w:eastAsia="仿宋" w:cs="仿宋"/>
          <w:lang w:val="en-US" w:eastAsia="zh-CN"/>
        </w:rPr>
        <w:t>侧</w:t>
      </w:r>
      <w:r>
        <w:rPr>
          <w:rFonts w:hint="eastAsia" w:ascii="仿宋" w:hAnsi="仿宋" w:eastAsia="仿宋" w:cs="仿宋"/>
        </w:rPr>
        <w:t>，具体位置如下图所示</w:t>
      </w:r>
      <w:r>
        <w:rPr>
          <w:rFonts w:hint="eastAsia" w:ascii="仿宋" w:hAnsi="仿宋" w:eastAsia="仿宋" w:cs="仿宋"/>
          <w:lang w:eastAsia="zh-CN"/>
        </w:rPr>
        <w:t>：</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76672" behindDoc="0" locked="0" layoutInCell="1" allowOverlap="1">
            <wp:simplePos x="0" y="0"/>
            <wp:positionH relativeFrom="column">
              <wp:posOffset>2345055</wp:posOffset>
            </wp:positionH>
            <wp:positionV relativeFrom="paragraph">
              <wp:posOffset>310515</wp:posOffset>
            </wp:positionV>
            <wp:extent cx="1652270" cy="2185035"/>
            <wp:effectExtent l="0" t="0" r="8890" b="9525"/>
            <wp:wrapTopAndBottom/>
            <wp:docPr id="47" name="图片 47" descr="文本, 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文本, 图标&#10;&#10;描述已自动生成"/>
                    <pic:cNvPicPr>
                      <a:picLocks noChangeAspect="1"/>
                    </pic:cNvPicPr>
                  </pic:nvPicPr>
                  <pic:blipFill>
                    <a:blip r:embed="rId41"/>
                    <a:stretch>
                      <a:fillRect/>
                    </a:stretch>
                  </pic:blipFill>
                  <pic:spPr>
                    <a:xfrm>
                      <a:off x="0" y="0"/>
                      <a:ext cx="1652270" cy="2185035"/>
                    </a:xfrm>
                    <a:prstGeom prst="rect">
                      <a:avLst/>
                    </a:prstGeom>
                  </pic:spPr>
                </pic:pic>
              </a:graphicData>
            </a:graphic>
          </wp:anchor>
        </w:drawing>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“障碍物清理”任务——障碍物摆放位置</w:t>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drawing>
          <wp:anchor distT="0" distB="0" distL="114300" distR="114300" simplePos="0" relativeHeight="251664384" behindDoc="0" locked="0" layoutInCell="1" allowOverlap="1">
            <wp:simplePos x="0" y="0"/>
            <wp:positionH relativeFrom="column">
              <wp:posOffset>2203450</wp:posOffset>
            </wp:positionH>
            <wp:positionV relativeFrom="paragraph">
              <wp:posOffset>255905</wp:posOffset>
            </wp:positionV>
            <wp:extent cx="2286000" cy="2066290"/>
            <wp:effectExtent l="0" t="0" r="0" b="3810"/>
            <wp:wrapTopAndBottom/>
            <wp:docPr id="45" name="图片 45"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标&#10;&#10;描述已自动生成"/>
                    <pic:cNvPicPr>
                      <a:picLocks noChangeAspect="1"/>
                    </pic:cNvPicPr>
                  </pic:nvPicPr>
                  <pic:blipFill>
                    <a:blip r:embed="rId42" cstate="screen"/>
                    <a:stretch>
                      <a:fillRect/>
                    </a:stretch>
                  </pic:blipFill>
                  <pic:spPr>
                    <a:xfrm>
                      <a:off x="0" y="0"/>
                      <a:ext cx="2286000" cy="2066290"/>
                    </a:xfrm>
                    <a:prstGeom prst="rect">
                      <a:avLst/>
                    </a:prstGeom>
                  </pic:spPr>
                </pic:pic>
              </a:graphicData>
            </a:graphic>
          </wp:anchor>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“障碍物清理”任务——障碍物移除位置</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要求：AI机器人将路障由摆放位置移动至移除位置。</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szCs w:val="18"/>
        </w:rPr>
      </w:pPr>
      <w:r>
        <w:rPr>
          <w:rFonts w:hint="eastAsia" w:ascii="仿宋" w:hAnsi="仿宋" w:eastAsia="仿宋" w:cs="仿宋"/>
        </w:rPr>
        <w:drawing>
          <wp:inline distT="0" distB="0" distL="0" distR="0">
            <wp:extent cx="2306955" cy="153797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3" cstate="screen">
                      <a:extLst>
                        <a:ext uri="{28A0092B-C50C-407E-A947-70E740481C1C}">
                          <a14:useLocalDpi xmlns:a14="http://schemas.microsoft.com/office/drawing/2010/main" val="0"/>
                        </a:ext>
                      </a:extLst>
                    </a:blip>
                    <a:stretch>
                      <a:fillRect/>
                    </a:stretch>
                  </pic:blipFill>
                  <pic:spPr>
                    <a:xfrm>
                      <a:off x="0" y="0"/>
                      <a:ext cx="2306955" cy="1537970"/>
                    </a:xfrm>
                    <a:prstGeom prst="rect">
                      <a:avLst/>
                    </a:prstGeom>
                  </pic:spPr>
                </pic:pic>
              </a:graphicData>
            </a:graphic>
          </wp:inline>
        </w:drawing>
      </w:r>
      <w:r>
        <w:rPr>
          <w:rFonts w:hint="eastAsia" w:ascii="仿宋" w:hAnsi="仿宋" w:eastAsia="仿宋" w:cs="仿宋"/>
          <w:sz w:val="20"/>
          <w:szCs w:val="18"/>
        </w:rPr>
        <w:t xml:space="preserve">  </w:t>
      </w:r>
      <w:r>
        <w:rPr>
          <w:rFonts w:hint="eastAsia" w:ascii="仿宋" w:hAnsi="仿宋" w:eastAsia="仿宋" w:cs="仿宋"/>
        </w:rPr>
        <w:drawing>
          <wp:inline distT="0" distB="0" distL="0" distR="0">
            <wp:extent cx="2306955" cy="153797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4" cstate="screen">
                      <a:extLst>
                        <a:ext uri="{28A0092B-C50C-407E-A947-70E740481C1C}">
                          <a14:useLocalDpi xmlns:a14="http://schemas.microsoft.com/office/drawing/2010/main" val="0"/>
                        </a:ext>
                      </a:extLst>
                    </a:blip>
                    <a:stretch>
                      <a:fillRect/>
                    </a:stretch>
                  </pic:blipFill>
                  <pic:spPr>
                    <a:xfrm>
                      <a:off x="0" y="0"/>
                      <a:ext cx="2306955" cy="1537970"/>
                    </a:xfrm>
                    <a:prstGeom prst="rect">
                      <a:avLst/>
                    </a:prstGeom>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lang w:eastAsia="zh-CN"/>
        </w:rPr>
      </w:pPr>
      <w:r>
        <w:rPr>
          <w:rFonts w:hint="eastAsia" w:ascii="仿宋" w:hAnsi="仿宋" w:eastAsia="仿宋" w:cs="仿宋"/>
          <w:sz w:val="20"/>
          <w:szCs w:val="18"/>
        </w:rPr>
        <w:t>图例说明——</w:t>
      </w:r>
      <w:r>
        <w:rPr>
          <w:rFonts w:hint="eastAsia" w:ascii="仿宋" w:hAnsi="仿宋" w:eastAsia="仿宋" w:cs="仿宋"/>
          <w:sz w:val="20"/>
          <w:szCs w:val="18"/>
          <w:lang w:val="en-US" w:eastAsia="zh-CN"/>
        </w:rPr>
        <w:t>得分</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高塔异物清除</w:t>
      </w:r>
    </w:p>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任务说明：孩童在“智慧社区”内游乐区玩耍时，意外导致风筝被风吹走挂在了高塔上，AI机器人在巡检时发现高塔上有悬挂的风筝，通过自身的机械装置取下风筝，保障社区安全。</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eastAsia="zh-CN"/>
        </w:rPr>
      </w:pPr>
      <w:r>
        <w:rPr>
          <w:rFonts w:hint="eastAsia" w:ascii="仿宋" w:hAnsi="仿宋" w:eastAsia="仿宋" w:cs="仿宋"/>
        </w:rPr>
        <w:t>任务点位于地图中部区域，具体位置如下图所示</w:t>
      </w:r>
      <w:r>
        <w:rPr>
          <w:rFonts w:hint="eastAsia" w:ascii="仿宋" w:hAnsi="仿宋" w:eastAsia="仿宋" w:cs="仿宋"/>
          <w:lang w:eastAsia="zh-CN"/>
        </w:rPr>
        <w:t>：</w:t>
      </w:r>
    </w:p>
    <w:tbl>
      <w:tblPr>
        <w:tblStyle w:val="19"/>
        <w:tblW w:w="8871" w:type="dxa"/>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8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871"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66432" behindDoc="0" locked="0" layoutInCell="1" allowOverlap="1">
                  <wp:simplePos x="0" y="0"/>
                  <wp:positionH relativeFrom="column">
                    <wp:posOffset>1387475</wp:posOffset>
                  </wp:positionH>
                  <wp:positionV relativeFrom="paragraph">
                    <wp:posOffset>275590</wp:posOffset>
                  </wp:positionV>
                  <wp:extent cx="2865120" cy="2166620"/>
                  <wp:effectExtent l="0" t="0" r="5080" b="508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5" cstate="screen"/>
                          <a:stretch>
                            <a:fillRect/>
                          </a:stretch>
                        </pic:blipFill>
                        <pic:spPr>
                          <a:xfrm>
                            <a:off x="0" y="0"/>
                            <a:ext cx="2865120" cy="216662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871"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“高塔异物清除”任务点位置</w:t>
            </w:r>
          </w:p>
        </w:tc>
      </w:tr>
    </w:tbl>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要求：AI机器人到达“高塔异物清除”任务点，通过车载机械结构取下悬挂在支架上的环形积木，环形积木须完全脱离支架。</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0"/>
          <w:szCs w:val="18"/>
        </w:rPr>
      </w:pPr>
      <w:r>
        <w:rPr>
          <w:rFonts w:hint="eastAsia" w:ascii="仿宋" w:hAnsi="仿宋" w:eastAsia="仿宋" w:cs="仿宋"/>
        </w:rPr>
        <w:drawing>
          <wp:inline distT="0" distB="0" distL="0" distR="0">
            <wp:extent cx="2888615" cy="2507615"/>
            <wp:effectExtent l="0" t="0" r="0" b="0"/>
            <wp:docPr id="55" name="图片 5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文本&#10;&#10;描述已自动生成"/>
                    <pic:cNvPicPr>
                      <a:picLocks noChangeAspect="1"/>
                    </pic:cNvPicPr>
                  </pic:nvPicPr>
                  <pic:blipFill>
                    <a:blip r:embed="rId46" cstate="screen"/>
                    <a:stretch>
                      <a:fillRect/>
                    </a:stretch>
                  </pic:blipFill>
                  <pic:spPr>
                    <a:xfrm>
                      <a:off x="0" y="0"/>
                      <a:ext cx="2888615" cy="2507615"/>
                    </a:xfrm>
                    <a:prstGeom prst="rect">
                      <a:avLst/>
                    </a:prstGeom>
                  </pic:spPr>
                </pic:pic>
              </a:graphicData>
            </a:graphic>
          </wp:inline>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“高塔异物清除”任务——环形积木离开支架状态</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提醒孩童</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任务说明：“智慧社区”内有专为儿童设计的游乐区，每天放学后都有孩子在游乐区玩耍而忘记回家，AI机器人巡检到达儿童游玩区时，通过语音提醒玩耍孩童注意安全。</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任务位置：任务点位于地图上部，具体位置如下图所示。儿童模型摆放位置在比赛现场由裁判在A、B、C三个位置内随机抽取两个，此处没有黑色寻迹线。</w:t>
      </w:r>
    </w:p>
    <w:tbl>
      <w:tblPr>
        <w:tblStyle w:val="19"/>
        <w:tblW w:w="8451" w:type="dxa"/>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65408" behindDoc="0" locked="0" layoutInCell="1" allowOverlap="1">
                  <wp:simplePos x="0" y="0"/>
                  <wp:positionH relativeFrom="column">
                    <wp:posOffset>-68580</wp:posOffset>
                  </wp:positionH>
                  <wp:positionV relativeFrom="paragraph">
                    <wp:posOffset>266700</wp:posOffset>
                  </wp:positionV>
                  <wp:extent cx="5095875" cy="1833245"/>
                  <wp:effectExtent l="0" t="0" r="0" b="0"/>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47" cstate="screen"/>
                          <a:stretch>
                            <a:fillRect/>
                          </a:stretch>
                        </pic:blipFill>
                        <pic:spPr>
                          <a:xfrm>
                            <a:off x="0" y="0"/>
                            <a:ext cx="5095875" cy="183324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“提醒孩童”任务点位置</w:t>
            </w:r>
          </w:p>
        </w:tc>
      </w:tr>
    </w:tbl>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要求：AI机器人到达游玩区，停在儿童前方白色赛道的对应区域提醒他们注意安全（使用TTS技术进行语音播报）。每一次播报时，AI机器人</w:t>
      </w:r>
      <w:r>
        <w:rPr>
          <w:rFonts w:hint="eastAsia" w:ascii="仿宋" w:hAnsi="仿宋" w:eastAsia="仿宋" w:cs="仿宋"/>
          <w:lang w:eastAsia="zh-CN"/>
        </w:rPr>
        <w:t>须</w:t>
      </w:r>
      <w:r>
        <w:rPr>
          <w:rFonts w:hint="eastAsia" w:ascii="仿宋" w:hAnsi="仿宋" w:eastAsia="仿宋" w:cs="仿宋"/>
        </w:rPr>
        <w:t>完全处于“ABC“相对应的三个白色赛道分区中的其中一个。</w:t>
      </w:r>
    </w:p>
    <w:tbl>
      <w:tblPr>
        <w:tblStyle w:val="19"/>
        <w:tblW w:w="8451" w:type="dxa"/>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67456" behindDoc="0" locked="0" layoutInCell="1" allowOverlap="1">
                  <wp:simplePos x="0" y="0"/>
                  <wp:positionH relativeFrom="column">
                    <wp:posOffset>15240</wp:posOffset>
                  </wp:positionH>
                  <wp:positionV relativeFrom="paragraph">
                    <wp:posOffset>361315</wp:posOffset>
                  </wp:positionV>
                  <wp:extent cx="4920615" cy="1784985"/>
                  <wp:effectExtent l="0" t="0" r="0" b="5715"/>
                  <wp:wrapTopAndBottom/>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48" cstate="screen">
                            <a:extLst>
                              <a:ext uri="{28A0092B-C50C-407E-A947-70E740481C1C}">
                                <a14:useLocalDpi xmlns:a14="http://schemas.microsoft.com/office/drawing/2010/main" val="0"/>
                              </a:ext>
                            </a:extLst>
                          </a:blip>
                          <a:stretch>
                            <a:fillRect/>
                          </a:stretch>
                        </pic:blipFill>
                        <pic:spPr>
                          <a:xfrm>
                            <a:off x="0" y="0"/>
                            <a:ext cx="4920615" cy="1784985"/>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“提醒孩童”任务—儿童位置</w:t>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drawing>
                <wp:anchor distT="0" distB="0" distL="114300" distR="114300" simplePos="0" relativeHeight="251668480" behindDoc="0" locked="0" layoutInCell="1" allowOverlap="1">
                  <wp:simplePos x="0" y="0"/>
                  <wp:positionH relativeFrom="column">
                    <wp:posOffset>-2540</wp:posOffset>
                  </wp:positionH>
                  <wp:positionV relativeFrom="paragraph">
                    <wp:posOffset>360680</wp:posOffset>
                  </wp:positionV>
                  <wp:extent cx="4960620" cy="1828800"/>
                  <wp:effectExtent l="0" t="0" r="5080" b="0"/>
                  <wp:wrapTopAndBottom/>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9" cstate="screen">
                            <a:extLst>
                              <a:ext uri="{28A0092B-C50C-407E-A947-70E740481C1C}">
                                <a14:useLocalDpi xmlns:a14="http://schemas.microsoft.com/office/drawing/2010/main" val="0"/>
                              </a:ext>
                            </a:extLst>
                          </a:blip>
                          <a:stretch>
                            <a:fillRect/>
                          </a:stretch>
                        </pic:blipFill>
                        <pic:spPr>
                          <a:xfrm>
                            <a:off x="0" y="0"/>
                            <a:ext cx="4960620" cy="1828800"/>
                          </a:xfrm>
                          <a:prstGeom prst="rect">
                            <a:avLst/>
                          </a:prstGeom>
                        </pic:spPr>
                      </pic:pic>
                    </a:graphicData>
                  </a:graphic>
                </wp:anchor>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“提醒孩童”任务—任务播报位置</w:t>
            </w:r>
          </w:p>
        </w:tc>
      </w:tr>
    </w:tbl>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自主充电</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任务说明：AI机器人结束当天的巡检工作，语音汇报完成工作之后，自行进入充电区充电，准备下一次的例行巡检</w:t>
      </w:r>
      <w:bookmarkStart w:id="44" w:name="_GoBack"/>
      <w:bookmarkEnd w:id="44"/>
      <w:r>
        <w:rPr>
          <w:rFonts w:hint="eastAsia" w:ascii="仿宋" w:hAnsi="仿宋" w:eastAsia="仿宋" w:cs="仿宋"/>
        </w:rPr>
        <w:t xml:space="preserve">。 </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任务位置：任务点位于地图最右侧，如下图所示。在完成此任务时，可在框选示意的任务位置内活动，不视为脱线。</w:t>
      </w:r>
    </w:p>
    <w:tbl>
      <w:tblPr>
        <w:tblStyle w:val="19"/>
        <w:tblW w:w="8451" w:type="dxa"/>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784985" cy="2231390"/>
                  <wp:effectExtent l="0" t="0" r="5715"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85600" cy="22320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“自主充电”任务点位置</w:t>
            </w:r>
          </w:p>
        </w:tc>
      </w:tr>
    </w:tbl>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要求：AI机器人到达充电桩前路口停车，使用TTS技术进行语音播报</w:t>
      </w:r>
      <w:r>
        <w:rPr>
          <w:rFonts w:hint="eastAsia" w:ascii="仿宋" w:hAnsi="仿宋" w:eastAsia="仿宋" w:cs="仿宋"/>
          <w:lang w:eastAsia="zh-CN"/>
        </w:rPr>
        <w:t>：“今天的例行检查已完成，我将进行充电。”</w:t>
      </w:r>
      <w:r>
        <w:rPr>
          <w:rFonts w:hint="eastAsia" w:ascii="仿宋" w:hAnsi="仿宋" w:eastAsia="仿宋" w:cs="仿宋"/>
          <w:lang w:val="en-US" w:eastAsia="zh-CN"/>
        </w:rPr>
        <w:t>播报完成后再</w:t>
      </w:r>
      <w:r>
        <w:rPr>
          <w:rFonts w:hint="eastAsia" w:ascii="仿宋" w:hAnsi="仿宋" w:eastAsia="仿宋" w:cs="仿宋"/>
        </w:rPr>
        <w:t>停进充电区，并触发正确的充电标志。</w:t>
      </w:r>
    </w:p>
    <w:tbl>
      <w:tblPr>
        <w:tblStyle w:val="19"/>
        <w:tblW w:w="8451" w:type="dxa"/>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r>
              <w:rPr>
                <w:rFonts w:hint="eastAsia" w:ascii="仿宋" w:hAnsi="仿宋" w:eastAsia="仿宋" w:cs="仿宋"/>
              </w:rPr>
              <w:drawing>
                <wp:anchor distT="0" distB="0" distL="114300" distR="114300" simplePos="0" relativeHeight="251673600" behindDoc="0" locked="0" layoutInCell="1" allowOverlap="1">
                  <wp:simplePos x="0" y="0"/>
                  <wp:positionH relativeFrom="column">
                    <wp:posOffset>1272540</wp:posOffset>
                  </wp:positionH>
                  <wp:positionV relativeFrom="paragraph">
                    <wp:posOffset>270510</wp:posOffset>
                  </wp:positionV>
                  <wp:extent cx="2617470" cy="2463800"/>
                  <wp:effectExtent l="0" t="0" r="0" b="0"/>
                  <wp:wrapTopAndBottom/>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1" cstate="screen">
                            <a:extLst>
                              <a:ext uri="{28A0092B-C50C-407E-A947-70E740481C1C}">
                                <a14:useLocalDpi xmlns:a14="http://schemas.microsoft.com/office/drawing/2010/main" val="0"/>
                              </a:ext>
                            </a:extLst>
                          </a:blip>
                          <a:stretch>
                            <a:fillRect/>
                          </a:stretch>
                        </pic:blipFill>
                        <pic:spPr>
                          <a:xfrm>
                            <a:off x="0" y="0"/>
                            <a:ext cx="2617470" cy="2463800"/>
                          </a:xfrm>
                          <a:prstGeom prst="rect">
                            <a:avLst/>
                          </a:prstGeom>
                        </pic:spPr>
                      </pic:pic>
                    </a:graphicData>
                  </a:graphic>
                </wp:anchor>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tabs>
                <w:tab w:val="left" w:pos="2781"/>
                <w:tab w:val="center" w:pos="4117"/>
              </w:tabs>
              <w:kinsoku/>
              <w:wordWrap/>
              <w:overflowPunct/>
              <w:topLinePunct w:val="0"/>
              <w:bidi w:val="0"/>
              <w:spacing w:line="360" w:lineRule="auto"/>
              <w:ind w:left="0" w:leftChars="0" w:right="0" w:firstLine="400" w:firstLineChars="200"/>
              <w:textAlignment w:val="auto"/>
              <w:rPr>
                <w:rFonts w:hint="eastAsia" w:ascii="仿宋" w:hAnsi="仿宋" w:eastAsia="仿宋" w:cs="仿宋"/>
                <w:sz w:val="20"/>
                <w:szCs w:val="18"/>
              </w:rPr>
            </w:pPr>
            <w:r>
              <w:rPr>
                <w:rFonts w:hint="eastAsia" w:ascii="仿宋" w:hAnsi="仿宋" w:eastAsia="仿宋" w:cs="仿宋"/>
                <w:sz w:val="20"/>
                <w:szCs w:val="18"/>
              </w:rPr>
              <w:tab/>
            </w:r>
            <w:r>
              <w:rPr>
                <w:rFonts w:hint="eastAsia" w:ascii="仿宋" w:hAnsi="仿宋" w:eastAsia="仿宋" w:cs="仿宋"/>
                <w:sz w:val="20"/>
                <w:szCs w:val="18"/>
              </w:rPr>
              <w:t>得分状态—触发充电成功标志</w:t>
            </w:r>
          </w:p>
        </w:tc>
      </w:tr>
    </w:tbl>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5.3.3、关联任务描述</w:t>
      </w: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小U 机器人</w:t>
      </w:r>
    </w:p>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任务说明：小U机器人作为“智慧社区”的AI智能管家，在AI智能</w:t>
      </w:r>
      <w:r>
        <w:rPr>
          <w:rFonts w:hint="eastAsia" w:ascii="仿宋" w:hAnsi="仿宋" w:eastAsia="仿宋" w:cs="仿宋"/>
          <w:lang w:eastAsia="zh-CN"/>
        </w:rPr>
        <w:t>机器人</w:t>
      </w:r>
      <w:r>
        <w:rPr>
          <w:rFonts w:hint="eastAsia" w:ascii="仿宋" w:hAnsi="仿宋" w:eastAsia="仿宋" w:cs="仿宋"/>
        </w:rPr>
        <w:t>进行例行巡检过程中，可根据突发情况派遣一些紧急的任务。</w:t>
      </w:r>
    </w:p>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lang w:eastAsia="zh-CN"/>
        </w:rPr>
      </w:pPr>
      <w:r>
        <w:rPr>
          <w:rFonts w:hint="eastAsia" w:ascii="仿宋" w:hAnsi="仿宋" w:eastAsia="仿宋" w:cs="仿宋"/>
        </w:rPr>
        <w:t>任务位置：具体位置如下图所示</w:t>
      </w:r>
      <w:r>
        <w:rPr>
          <w:rFonts w:hint="eastAsia" w:ascii="仿宋" w:hAnsi="仿宋" w:eastAsia="仿宋" w:cs="仿宋"/>
          <w:lang w:eastAsia="zh-CN"/>
        </w:rPr>
        <w:t>：</w:t>
      </w:r>
    </w:p>
    <w:p>
      <w:pPr>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sz w:val="24"/>
        </w:rPr>
      </w:pPr>
      <w:r>
        <w:rPr>
          <w:rFonts w:hint="eastAsia" w:ascii="仿宋" w:hAnsi="仿宋" w:eastAsia="仿宋" w:cs="仿宋"/>
          <w:sz w:val="24"/>
        </w:rPr>
        <w:drawing>
          <wp:anchor distT="0" distB="0" distL="114300" distR="114300" simplePos="0" relativeHeight="251674624" behindDoc="0" locked="0" layoutInCell="1" allowOverlap="1">
            <wp:simplePos x="0" y="0"/>
            <wp:positionH relativeFrom="column">
              <wp:posOffset>1917700</wp:posOffset>
            </wp:positionH>
            <wp:positionV relativeFrom="paragraph">
              <wp:posOffset>346710</wp:posOffset>
            </wp:positionV>
            <wp:extent cx="2166620" cy="2032000"/>
            <wp:effectExtent l="0" t="0" r="5080" b="0"/>
            <wp:wrapTopAndBottom/>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2" cstate="screen">
                      <a:extLst>
                        <a:ext uri="{28A0092B-C50C-407E-A947-70E740481C1C}">
                          <a14:useLocalDpi xmlns:a14="http://schemas.microsoft.com/office/drawing/2010/main" val="0"/>
                        </a:ext>
                      </a:extLst>
                    </a:blip>
                    <a:stretch>
                      <a:fillRect/>
                    </a:stretch>
                  </pic:blipFill>
                  <pic:spPr>
                    <a:xfrm>
                      <a:off x="0" y="0"/>
                      <a:ext cx="2166620" cy="2032000"/>
                    </a:xfrm>
                    <a:prstGeom prst="rect">
                      <a:avLst/>
                    </a:prstGeom>
                  </pic:spPr>
                </pic:pic>
              </a:graphicData>
            </a:graphic>
          </wp:anchor>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4"/>
        </w:rPr>
      </w:pPr>
      <w:r>
        <w:rPr>
          <w:rFonts w:hint="eastAsia" w:ascii="仿宋" w:hAnsi="仿宋" w:eastAsia="仿宋" w:cs="仿宋"/>
          <w:sz w:val="20"/>
          <w:szCs w:val="18"/>
        </w:rPr>
        <w:t>“小U机器人”任务——位置</w:t>
      </w:r>
    </w:p>
    <w:p>
      <w:pPr>
        <w:pageBreakBefore w:val="0"/>
        <w:kinsoku/>
        <w:wordWrap/>
        <w:overflowPunct/>
        <w:topLinePunct w:val="0"/>
        <w:bidi w:val="0"/>
        <w:spacing w:line="360" w:lineRule="auto"/>
        <w:ind w:left="0" w:leftChars="0" w:right="0" w:firstLine="442" w:firstLineChars="200"/>
        <w:textAlignment w:val="auto"/>
        <w:rPr>
          <w:rFonts w:hint="eastAsia" w:ascii="仿宋" w:hAnsi="仿宋" w:eastAsia="仿宋" w:cs="仿宋"/>
          <w:b/>
          <w:bCs/>
        </w:rPr>
      </w:pPr>
    </w:p>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要求：AI机器人到达指定位置，按压触碰传感器，将小U机器人上的红灯切换至绿灯，并触发小U机器人的派遣功能</w:t>
      </w:r>
      <w:r>
        <w:rPr>
          <w:rFonts w:hint="eastAsia" w:ascii="仿宋" w:hAnsi="仿宋" w:eastAsia="仿宋" w:cs="仿宋"/>
          <w:lang w:eastAsia="zh-CN"/>
        </w:rPr>
        <w:t>。</w:t>
      </w:r>
      <w:r>
        <w:rPr>
          <w:rFonts w:hint="eastAsia" w:ascii="仿宋" w:hAnsi="仿宋" w:eastAsia="仿宋" w:cs="仿宋"/>
          <w:lang w:val="en-US" w:eastAsia="zh-CN"/>
        </w:rPr>
        <w:t>AI机器人须自动播报</w:t>
      </w:r>
      <w:r>
        <w:rPr>
          <w:rFonts w:hint="eastAsia" w:ascii="仿宋" w:hAnsi="仿宋" w:eastAsia="仿宋" w:cs="仿宋"/>
        </w:rPr>
        <w:t>“是否有紧急任务</w:t>
      </w:r>
      <w:r>
        <w:rPr>
          <w:rFonts w:hint="eastAsia" w:ascii="仿宋" w:hAnsi="仿宋" w:eastAsia="仿宋" w:cs="仿宋"/>
          <w:lang w:eastAsia="zh-CN"/>
        </w:rPr>
        <w:t>须</w:t>
      </w:r>
      <w:r>
        <w:rPr>
          <w:rFonts w:hint="eastAsia" w:ascii="仿宋" w:hAnsi="仿宋" w:eastAsia="仿宋" w:cs="仿宋"/>
        </w:rPr>
        <w:t>处理</w:t>
      </w:r>
      <w:r>
        <w:rPr>
          <w:rFonts w:hint="eastAsia" w:ascii="仿宋" w:hAnsi="仿宋" w:eastAsia="仿宋" w:cs="仿宋"/>
          <w:lang w:eastAsia="zh-CN"/>
        </w:rPr>
        <w:t>“，</w:t>
      </w:r>
      <w:r>
        <w:rPr>
          <w:rFonts w:hint="eastAsia" w:ascii="仿宋" w:hAnsi="仿宋" w:eastAsia="仿宋" w:cs="仿宋"/>
          <w:lang w:val="en-US" w:eastAsia="zh-CN"/>
        </w:rPr>
        <w:t>此时选手可向AI机器人发出由裁判指定的随机任务内容（如”</w:t>
      </w:r>
      <w:r>
        <w:rPr>
          <w:rFonts w:hint="eastAsia" w:ascii="仿宋" w:hAnsi="仿宋" w:eastAsia="仿宋" w:cs="仿宋"/>
        </w:rPr>
        <w:t>包裹整理”或“通信基站启用”）</w:t>
      </w:r>
      <w:r>
        <w:rPr>
          <w:rFonts w:hint="eastAsia" w:ascii="仿宋" w:hAnsi="仿宋" w:eastAsia="仿宋" w:cs="仿宋"/>
          <w:lang w:eastAsia="zh-CN"/>
        </w:rPr>
        <w:t>，</w:t>
      </w:r>
      <w:r>
        <w:rPr>
          <w:rFonts w:hint="eastAsia" w:ascii="仿宋" w:hAnsi="仿宋" w:eastAsia="仿宋" w:cs="仿宋"/>
          <w:lang w:val="en-US" w:eastAsia="zh-CN"/>
        </w:rPr>
        <w:t>AI机器人</w:t>
      </w:r>
      <w:r>
        <w:rPr>
          <w:rFonts w:hint="eastAsia" w:ascii="仿宋" w:hAnsi="仿宋" w:eastAsia="仿宋" w:cs="仿宋"/>
        </w:rPr>
        <w:t>接收到</w:t>
      </w:r>
      <w:r>
        <w:rPr>
          <w:rFonts w:hint="eastAsia" w:ascii="仿宋" w:hAnsi="仿宋" w:eastAsia="仿宋" w:cs="仿宋"/>
          <w:lang w:val="en-US" w:eastAsia="zh-CN"/>
        </w:rPr>
        <w:t>选手</w:t>
      </w:r>
      <w:r>
        <w:rPr>
          <w:rFonts w:hint="eastAsia" w:ascii="仿宋" w:hAnsi="仿宋" w:eastAsia="仿宋" w:cs="仿宋"/>
        </w:rPr>
        <w:t>的语音指令后</w:t>
      </w:r>
      <w:r>
        <w:rPr>
          <w:rFonts w:hint="eastAsia" w:ascii="仿宋" w:hAnsi="仿宋" w:eastAsia="仿宋" w:cs="仿宋"/>
          <w:lang w:val="en-US" w:eastAsia="zh-CN"/>
        </w:rPr>
        <w:t>执行对应的</w:t>
      </w:r>
      <w:r>
        <w:rPr>
          <w:rFonts w:hint="eastAsia" w:ascii="仿宋" w:hAnsi="仿宋" w:eastAsia="仿宋" w:cs="仿宋"/>
        </w:rPr>
        <w:t>随机任务。</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993265" cy="2723515"/>
            <wp:effectExtent l="0" t="0" r="6985"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3" cstate="screen"/>
                    <a:srcRect/>
                    <a:stretch>
                      <a:fillRect/>
                    </a:stretch>
                  </pic:blipFill>
                  <pic:spPr>
                    <a:xfrm>
                      <a:off x="0" y="0"/>
                      <a:ext cx="1993805" cy="2723745"/>
                    </a:xfrm>
                    <a:prstGeom prst="rect">
                      <a:avLst/>
                    </a:prstGeom>
                    <a:ln>
                      <a:noFill/>
                    </a:ln>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“小U机器人”任务——绿灯状态</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5.3.4、随机任务描述</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随机任务有两个：“包裹整理”和“通信基站启用”。</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在完成关联任务之后，根据关联任务中的指令内容，进行对应的随机任务，如关联任务未完成，随机任务不得分。</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在比赛现场由裁判从两个随机任务中抽取一个作为此轮的随机任务，两轮比赛抽取的随机任务可能不同。</w:t>
      </w:r>
    </w:p>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包裹整理</w:t>
      </w:r>
    </w:p>
    <w:p>
      <w:pPr>
        <w:pStyle w:val="24"/>
        <w:pageBreakBefore w:val="0"/>
        <w:kinsoku/>
        <w:wordWrap/>
        <w:overflowPunct/>
        <w:topLinePunct w:val="0"/>
        <w:bidi w:val="0"/>
        <w:spacing w:line="360" w:lineRule="auto"/>
        <w:ind w:left="0" w:leftChars="0" w:right="0" w:firstLine="480" w:firstLineChars="200"/>
        <w:jc w:val="left"/>
        <w:textAlignment w:val="auto"/>
        <w:rPr>
          <w:rFonts w:hint="eastAsia" w:ascii="仿宋" w:hAnsi="仿宋" w:eastAsia="仿宋" w:cs="仿宋"/>
        </w:rPr>
      </w:pPr>
      <w:r>
        <w:rPr>
          <w:rFonts w:hint="eastAsia" w:ascii="仿宋" w:hAnsi="仿宋" w:eastAsia="仿宋" w:cs="仿宋"/>
        </w:rPr>
        <w:t>任务说明：小区快递站包裹堆积，其中有一个重型包裹难以搬运，快递站通过小U机器人向巡检AI机器人提出帮助请求，AI机器人收到帮助请求后前往快递站整理重型包裹。</w:t>
      </w:r>
    </w:p>
    <w:tbl>
      <w:tblPr>
        <w:tblStyle w:val="19"/>
        <w:tblW w:w="0" w:type="auto"/>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6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9190"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569210" cy="2558415"/>
                  <wp:effectExtent l="0" t="0" r="2540" b="0"/>
                  <wp:docPr id="58" name="图片 58"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图形用户界面&#10;&#10;描述已自动生成"/>
                          <pic:cNvPicPr>
                            <a:picLocks noChangeAspect="1"/>
                          </pic:cNvPicPr>
                        </pic:nvPicPr>
                        <pic:blipFill>
                          <a:blip r:embed="rId54" cstate="screen">
                            <a:extLst>
                              <a:ext uri="{28A0092B-C50C-407E-A947-70E740481C1C}">
                                <a14:useLocalDpi xmlns:a14="http://schemas.microsoft.com/office/drawing/2010/main" val="0"/>
                              </a:ext>
                            </a:extLst>
                          </a:blip>
                          <a:stretch>
                            <a:fillRect/>
                          </a:stretch>
                        </pic:blipFill>
                        <pic:spPr>
                          <a:xfrm>
                            <a:off x="0" y="0"/>
                            <a:ext cx="2569210" cy="255841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90"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“包裹整理”任务点位置</w:t>
            </w:r>
          </w:p>
        </w:tc>
      </w:tr>
    </w:tbl>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要求：AI机器人</w:t>
      </w:r>
      <w:r>
        <w:rPr>
          <w:rFonts w:hint="eastAsia" w:ascii="仿宋" w:hAnsi="仿宋" w:eastAsia="仿宋" w:cs="仿宋"/>
          <w:lang w:val="en-US" w:eastAsia="zh-CN"/>
        </w:rPr>
        <w:t>须</w:t>
      </w:r>
      <w:r>
        <w:rPr>
          <w:rFonts w:hint="eastAsia" w:ascii="仿宋" w:hAnsi="仿宋" w:eastAsia="仿宋" w:cs="仿宋"/>
        </w:rPr>
        <w:t>抓取重型包裹，并摆放至货架上（货物</w:t>
      </w:r>
      <w:r>
        <w:rPr>
          <w:rFonts w:hint="eastAsia" w:ascii="仿宋" w:hAnsi="仿宋" w:eastAsia="仿宋" w:cs="仿宋"/>
          <w:lang w:val="en-US" w:eastAsia="zh-CN"/>
        </w:rPr>
        <w:t>的摆放状态</w:t>
      </w:r>
      <w:r>
        <w:rPr>
          <w:rFonts w:hint="eastAsia" w:ascii="仿宋" w:hAnsi="仿宋" w:eastAsia="仿宋" w:cs="仿宋"/>
        </w:rPr>
        <w:t>不</w:t>
      </w:r>
      <w:r>
        <w:rPr>
          <w:rFonts w:hint="eastAsia" w:ascii="仿宋" w:hAnsi="仿宋" w:eastAsia="仿宋" w:cs="仿宋"/>
          <w:lang w:val="en-US" w:eastAsia="zh-CN"/>
        </w:rPr>
        <w:t>作要求</w:t>
      </w:r>
      <w:r>
        <w:rPr>
          <w:rFonts w:hint="eastAsia" w:ascii="仿宋" w:hAnsi="仿宋" w:eastAsia="仿宋" w:cs="仿宋"/>
        </w:rPr>
        <w:t>）</w:t>
      </w:r>
      <w:r>
        <w:rPr>
          <w:rFonts w:hint="eastAsia" w:ascii="仿宋" w:hAnsi="仿宋" w:eastAsia="仿宋" w:cs="仿宋"/>
          <w:lang w:val="en-US" w:eastAsia="zh-CN"/>
        </w:rPr>
        <w:t>如果将重型包裹摆放至货架二层，可获得额外得分</w:t>
      </w:r>
      <w:r>
        <w:rPr>
          <w:rFonts w:hint="eastAsia" w:ascii="仿宋" w:hAnsi="仿宋" w:eastAsia="仿宋" w:cs="仿宋"/>
        </w:rPr>
        <w:t>。</w:t>
      </w:r>
    </w:p>
    <w:tbl>
      <w:tblPr>
        <w:tblStyle w:val="19"/>
        <w:tblW w:w="8451" w:type="dxa"/>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889250" cy="2741930"/>
                  <wp:effectExtent l="0" t="0" r="635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5" cstate="screen">
                            <a:extLst>
                              <a:ext uri="{28A0092B-C50C-407E-A947-70E740481C1C}">
                                <a14:useLocalDpi xmlns:a14="http://schemas.microsoft.com/office/drawing/2010/main" val="0"/>
                              </a:ext>
                            </a:extLst>
                          </a:blip>
                          <a:stretch>
                            <a:fillRect/>
                          </a:stretch>
                        </pic:blipFill>
                        <pic:spPr>
                          <a:xfrm>
                            <a:off x="0" y="0"/>
                            <a:ext cx="2889250" cy="274193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“包裹整理”任务—包裹位于货架一层状态</w:t>
            </w:r>
          </w:p>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szCs w:val="18"/>
              </w:rPr>
            </w:pPr>
            <w:r>
              <w:rPr>
                <w:rFonts w:hint="eastAsia" w:ascii="仿宋" w:hAnsi="仿宋" w:eastAsia="仿宋" w:cs="仿宋"/>
              </w:rPr>
              <w:drawing>
                <wp:inline distT="0" distB="0" distL="0" distR="0">
                  <wp:extent cx="2888615" cy="3213735"/>
                  <wp:effectExtent l="0" t="0" r="6985"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56" cstate="screen">
                            <a:extLst>
                              <a:ext uri="{28A0092B-C50C-407E-A947-70E740481C1C}">
                                <a14:useLocalDpi xmlns:a14="http://schemas.microsoft.com/office/drawing/2010/main" val="0"/>
                              </a:ext>
                            </a:extLst>
                          </a:blip>
                          <a:stretch>
                            <a:fillRect/>
                          </a:stretch>
                        </pic:blipFill>
                        <pic:spPr>
                          <a:xfrm>
                            <a:off x="0" y="0"/>
                            <a:ext cx="2888615" cy="3213735"/>
                          </a:xfrm>
                          <a:prstGeom prst="rect">
                            <a:avLst/>
                          </a:prstGeom>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“包裹整理”任务—包裹位于货架二层状态</w:t>
            </w:r>
          </w:p>
        </w:tc>
      </w:tr>
    </w:tbl>
    <w:p>
      <w:pPr>
        <w:pStyle w:val="24"/>
        <w:pageBreakBefore w:val="0"/>
        <w:numPr>
          <w:ilvl w:val="0"/>
          <w:numId w:val="3"/>
        </w:numPr>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通信基站启用</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任务说明：5G时代来临，“智慧社区”在当前4G信号全面覆盖的基础上，准备启用全新的5G信号塔，在启用过程中安装工人通过小U机器人向巡检AI机器人提出帮助请求，AI机器人收到帮助请求后前往通信基站处帮忙启用5G通信基站。</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lang w:eastAsia="zh-CN"/>
        </w:rPr>
      </w:pPr>
      <w:r>
        <w:rPr>
          <w:rFonts w:hint="eastAsia" w:ascii="仿宋" w:hAnsi="仿宋" w:eastAsia="仿宋" w:cs="仿宋"/>
        </w:rPr>
        <w:t>任务位置：任务点位于地图右下区域，具体位置如下图所示</w:t>
      </w:r>
      <w:r>
        <w:rPr>
          <w:rFonts w:hint="eastAsia" w:ascii="仿宋" w:hAnsi="仿宋" w:eastAsia="仿宋" w:cs="仿宋"/>
          <w:lang w:eastAsia="zh-CN"/>
        </w:rPr>
        <w:t>：</w:t>
      </w:r>
    </w:p>
    <w:tbl>
      <w:tblPr>
        <w:tblStyle w:val="19"/>
        <w:tblW w:w="8871" w:type="dxa"/>
        <w:tblInd w:w="32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8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8871" w:type="dxa"/>
          </w:tcPr>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1996440" cy="1966595"/>
                  <wp:effectExtent l="0" t="0" r="0" b="190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7" cstate="screen">
                            <a:extLst>
                              <a:ext uri="{28A0092B-C50C-407E-A947-70E740481C1C}">
                                <a14:useLocalDpi xmlns:a14="http://schemas.microsoft.com/office/drawing/2010/main" val="0"/>
                              </a:ext>
                            </a:extLst>
                          </a:blip>
                          <a:stretch>
                            <a:fillRect/>
                          </a:stretch>
                        </pic:blipFill>
                        <pic:spPr>
                          <a:xfrm>
                            <a:off x="0" y="0"/>
                            <a:ext cx="2007230" cy="1977331"/>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871" w:type="dxa"/>
          </w:tcPr>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“通信基站启用”任务点位置</w:t>
            </w:r>
          </w:p>
        </w:tc>
      </w:tr>
    </w:tbl>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要求：AI机器人到达通信基站位置，解锁安全锁定装置并伸展前方信号天线至指定位置。</w:t>
      </w:r>
    </w:p>
    <w:tbl>
      <w:tblPr>
        <w:tblStyle w:val="19"/>
        <w:tblW w:w="0" w:type="auto"/>
        <w:tblInd w:w="74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4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szCs w:val="18"/>
              </w:rPr>
            </w:pPr>
            <w:r>
              <w:rPr>
                <w:rFonts w:hint="eastAsia" w:ascii="仿宋" w:hAnsi="仿宋" w:eastAsia="仿宋" w:cs="仿宋"/>
              </w:rPr>
              <w:drawing>
                <wp:inline distT="0" distB="0" distL="0" distR="0">
                  <wp:extent cx="2472690" cy="3430270"/>
                  <wp:effectExtent l="0" t="0" r="381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8" cstate="screen">
                            <a:extLst>
                              <a:ext uri="{28A0092B-C50C-407E-A947-70E740481C1C}">
                                <a14:useLocalDpi xmlns:a14="http://schemas.microsoft.com/office/drawing/2010/main" val="0"/>
                              </a:ext>
                            </a:extLst>
                          </a:blip>
                          <a:stretch>
                            <a:fillRect/>
                          </a:stretch>
                        </pic:blipFill>
                        <pic:spPr>
                          <a:xfrm>
                            <a:off x="0" y="0"/>
                            <a:ext cx="2473200" cy="3430800"/>
                          </a:xfrm>
                          <a:prstGeom prst="rect">
                            <a:avLst/>
                          </a:prstGeom>
                        </pic:spPr>
                      </pic:pic>
                    </a:graphicData>
                  </a:graphic>
                </wp:inline>
              </w:drawing>
            </w:r>
          </w:p>
          <w:p>
            <w:pPr>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rPr>
            </w:pPr>
            <w:r>
              <w:rPr>
                <w:rFonts w:hint="eastAsia" w:ascii="仿宋" w:hAnsi="仿宋" w:eastAsia="仿宋" w:cs="仿宋"/>
                <w:sz w:val="20"/>
                <w:szCs w:val="18"/>
              </w:rPr>
              <w:t>“通信基站启用”任务①安全锁定装置解除状态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51" w:type="dxa"/>
          </w:tcPr>
          <w:p>
            <w:pPr>
              <w:pageBreakBefore w:val="0"/>
              <w:kinsoku/>
              <w:wordWrap/>
              <w:overflowPunct/>
              <w:topLinePunct w:val="0"/>
              <w:bidi w:val="0"/>
              <w:spacing w:line="360" w:lineRule="auto"/>
              <w:ind w:left="0" w:leftChars="0" w:right="0" w:firstLine="440" w:firstLineChars="200"/>
              <w:jc w:val="center"/>
              <w:textAlignment w:val="auto"/>
              <w:rPr>
                <w:rFonts w:hint="eastAsia" w:ascii="仿宋" w:hAnsi="仿宋" w:eastAsia="仿宋" w:cs="仿宋"/>
                <w:sz w:val="20"/>
                <w:szCs w:val="18"/>
              </w:rPr>
            </w:pPr>
            <w:r>
              <w:rPr>
                <w:rFonts w:hint="eastAsia" w:ascii="仿宋" w:hAnsi="仿宋" w:eastAsia="仿宋" w:cs="仿宋"/>
              </w:rPr>
              <w:drawing>
                <wp:anchor distT="0" distB="0" distL="114300" distR="114300" simplePos="0" relativeHeight="251675648" behindDoc="0" locked="0" layoutInCell="1" allowOverlap="1">
                  <wp:simplePos x="0" y="0"/>
                  <wp:positionH relativeFrom="column">
                    <wp:posOffset>1310005</wp:posOffset>
                  </wp:positionH>
                  <wp:positionV relativeFrom="paragraph">
                    <wp:posOffset>284480</wp:posOffset>
                  </wp:positionV>
                  <wp:extent cx="2606675" cy="3091815"/>
                  <wp:effectExtent l="0" t="0" r="0" b="0"/>
                  <wp:wrapTopAndBottom/>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9" cstate="screen">
                            <a:extLst>
                              <a:ext uri="{28A0092B-C50C-407E-A947-70E740481C1C}">
                                <a14:useLocalDpi xmlns:a14="http://schemas.microsoft.com/office/drawing/2010/main" val="0"/>
                              </a:ext>
                            </a:extLst>
                          </a:blip>
                          <a:stretch>
                            <a:fillRect/>
                          </a:stretch>
                        </pic:blipFill>
                        <pic:spPr>
                          <a:xfrm>
                            <a:off x="0" y="0"/>
                            <a:ext cx="2606675" cy="3091815"/>
                          </a:xfrm>
                          <a:prstGeom prst="rect">
                            <a:avLst/>
                          </a:prstGeom>
                        </pic:spPr>
                      </pic:pic>
                    </a:graphicData>
                  </a:graphic>
                </wp:anchor>
              </w:drawing>
            </w:r>
          </w:p>
          <w:p>
            <w:pPr>
              <w:pStyle w:val="24"/>
              <w:pageBreakBefore w:val="0"/>
              <w:kinsoku/>
              <w:wordWrap/>
              <w:overflowPunct/>
              <w:topLinePunct w:val="0"/>
              <w:bidi w:val="0"/>
              <w:spacing w:line="360" w:lineRule="auto"/>
              <w:ind w:left="0" w:leftChars="0" w:right="0" w:firstLine="400" w:firstLineChars="200"/>
              <w:jc w:val="center"/>
              <w:textAlignment w:val="auto"/>
              <w:rPr>
                <w:rFonts w:hint="eastAsia" w:ascii="仿宋" w:hAnsi="仿宋" w:eastAsia="仿宋" w:cs="仿宋"/>
                <w:sz w:val="20"/>
                <w:szCs w:val="18"/>
              </w:rPr>
            </w:pPr>
            <w:r>
              <w:rPr>
                <w:rFonts w:hint="eastAsia" w:ascii="仿宋" w:hAnsi="仿宋" w:eastAsia="仿宋" w:cs="仿宋"/>
                <w:sz w:val="20"/>
                <w:szCs w:val="18"/>
              </w:rPr>
              <w:t>“通信基站启用”任务②伸展信号天线，得分位置为红色框选区域（红色插销及上方区域）</w:t>
            </w:r>
          </w:p>
        </w:tc>
      </w:tr>
    </w:tbl>
    <w:p>
      <w:pPr>
        <w:pStyle w:val="4"/>
        <w:pageBreakBefore w:val="0"/>
        <w:kinsoku/>
        <w:wordWrap/>
        <w:overflowPunct/>
        <w:topLinePunct w:val="0"/>
        <w:bidi w:val="0"/>
        <w:spacing w:before="0" w:line="360" w:lineRule="auto"/>
        <w:ind w:left="0" w:leftChars="0" w:right="0" w:firstLine="560" w:firstLineChars="200"/>
        <w:textAlignment w:val="auto"/>
        <w:outlineLvl w:val="9"/>
        <w:rPr>
          <w:rFonts w:hint="eastAsia" w:ascii="仿宋" w:hAnsi="仿宋" w:eastAsia="仿宋" w:cs="仿宋"/>
        </w:rPr>
      </w:pP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textAlignment w:val="auto"/>
        <w:rPr>
          <w:rFonts w:hint="eastAsia" w:ascii="仿宋" w:hAnsi="仿宋" w:eastAsia="仿宋" w:cs="仿宋"/>
        </w:rPr>
      </w:pPr>
      <w:r>
        <w:rPr>
          <w:rFonts w:hint="eastAsia" w:ascii="仿宋" w:hAnsi="仿宋" w:eastAsia="仿宋" w:cs="仿宋"/>
        </w:rPr>
        <w:t>5.3.5、任务流程图</w:t>
      </w:r>
    </w:p>
    <w:p>
      <w:pPr>
        <w:pStyle w:val="24"/>
        <w:pageBreakBefore w:val="0"/>
        <w:kinsoku/>
        <w:wordWrap/>
        <w:overflowPunct/>
        <w:topLinePunct w:val="0"/>
        <w:bidi w:val="0"/>
        <w:spacing w:line="360" w:lineRule="auto"/>
        <w:ind w:left="0" w:leftChars="0" w:right="0" w:firstLine="480" w:firstLineChars="200"/>
        <w:jc w:val="center"/>
        <w:textAlignment w:val="auto"/>
        <w:rPr>
          <w:rFonts w:hint="eastAsia" w:ascii="仿宋" w:hAnsi="仿宋" w:eastAsia="仿宋" w:cs="仿宋"/>
        </w:rPr>
      </w:pPr>
      <w:r>
        <w:rPr>
          <w:rFonts w:hint="eastAsia" w:ascii="仿宋" w:hAnsi="仿宋" w:eastAsia="仿宋" w:cs="仿宋"/>
        </w:rPr>
        <w:drawing>
          <wp:inline distT="0" distB="0" distL="0" distR="0">
            <wp:extent cx="2698115" cy="4035425"/>
            <wp:effectExtent l="0" t="0" r="1460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0"/>
                    <a:srcRect/>
                    <a:stretch>
                      <a:fillRect/>
                    </a:stretch>
                  </pic:blipFill>
                  <pic:spPr>
                    <a:xfrm>
                      <a:off x="0" y="0"/>
                      <a:ext cx="2698115" cy="403542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Cs/>
        </w:rPr>
      </w:pPr>
      <w:bookmarkStart w:id="14" w:name="_Toc11011"/>
      <w:r>
        <w:rPr>
          <w:rFonts w:hint="eastAsia" w:ascii="仿宋" w:hAnsi="仿宋" w:eastAsia="仿宋" w:cs="仿宋"/>
          <w:bCs/>
        </w:rPr>
        <w:t>6、赛事整体流程</w:t>
      </w:r>
      <w:bookmarkEnd w:id="14"/>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以</w:t>
      </w:r>
      <w:r>
        <w:rPr>
          <w:rFonts w:hint="eastAsia" w:ascii="仿宋" w:hAnsi="仿宋" w:eastAsia="仿宋" w:cs="仿宋"/>
          <w:lang w:val="en-US" w:eastAsia="zh-CN"/>
        </w:rPr>
        <w:t>下</w:t>
      </w:r>
      <w:r>
        <w:rPr>
          <w:rFonts w:hint="eastAsia" w:ascii="仿宋" w:hAnsi="仿宋" w:eastAsia="仿宋" w:cs="仿宋"/>
        </w:rPr>
        <w:t>为建议</w:t>
      </w:r>
      <w:r>
        <w:rPr>
          <w:rFonts w:hint="eastAsia" w:ascii="仿宋" w:hAnsi="仿宋" w:eastAsia="仿宋" w:cs="仿宋"/>
          <w:lang w:val="en-US" w:eastAsia="zh-CN"/>
        </w:rPr>
        <w:t>赛事流程，</w:t>
      </w:r>
      <w:r>
        <w:rPr>
          <w:rFonts w:hint="eastAsia" w:ascii="仿宋" w:hAnsi="仿宋" w:eastAsia="仿宋" w:cs="仿宋"/>
        </w:rPr>
        <w:t>赛事具体时间及流程安排以各省市实际安排和通知为准。</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 w:val="0"/>
        </w:rPr>
      </w:pPr>
      <w:bookmarkStart w:id="15" w:name="_Toc20747"/>
      <w:r>
        <w:rPr>
          <w:rFonts w:hint="eastAsia" w:ascii="仿宋" w:hAnsi="仿宋" w:eastAsia="仿宋" w:cs="仿宋"/>
          <w:b w:val="0"/>
        </w:rPr>
        <w:t>6.1、赛制</w:t>
      </w:r>
      <w:bookmarkEnd w:id="15"/>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以</w:t>
      </w:r>
      <w:r>
        <w:rPr>
          <w:rFonts w:hint="eastAsia" w:ascii="仿宋" w:hAnsi="仿宋" w:eastAsia="仿宋" w:cs="仿宋"/>
          <w:lang w:val="en-US" w:eastAsia="zh-CN"/>
        </w:rPr>
        <w:t>下</w:t>
      </w:r>
      <w:r>
        <w:rPr>
          <w:rFonts w:hint="eastAsia" w:ascii="仿宋" w:hAnsi="仿宋" w:eastAsia="仿宋" w:cs="仿宋"/>
        </w:rPr>
        <w:t>为建议赛制。</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比赛共进行2轮，每轮比赛的时间为240秒。比赛调试准备时间为60分钟，调试完毕后开始第一轮排名赛，根据参赛队伍总数量决定晋级队伍数量（前40%晋级，向后补足，如计算数量3.3则为4队晋级）；晋级第二轮的队伍，会给予30分钟的二次调试时间，调试完毕后开始第二轮决赛。</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 w:val="0"/>
        </w:rPr>
      </w:pPr>
      <w:bookmarkStart w:id="16" w:name="_Toc23446"/>
      <w:r>
        <w:rPr>
          <w:rFonts w:hint="eastAsia" w:ascii="仿宋" w:hAnsi="仿宋" w:eastAsia="仿宋" w:cs="仿宋"/>
          <w:b w:val="0"/>
        </w:rPr>
        <w:t>6.2、队伍报到、检录</w:t>
      </w:r>
      <w:bookmarkEnd w:id="16"/>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参赛队伍赛前需在规定时间内进行报到、进行检录，检录要求见“7.1技术规则”。检录通过的队伍将被记录赛前检录通过状态，进入调试区。检录不通过的可进行现场调整，若在规定时间内，仍未通过报到检录，则该队失去比赛资格。</w:t>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 w:val="0"/>
        </w:rPr>
      </w:pPr>
      <w:bookmarkStart w:id="17" w:name="_Toc22656"/>
      <w:r>
        <w:rPr>
          <w:rFonts w:hint="eastAsia" w:ascii="仿宋" w:hAnsi="仿宋" w:eastAsia="仿宋" w:cs="仿宋"/>
          <w:b w:val="0"/>
        </w:rPr>
        <w:t>6.3、调试准备</w:t>
      </w:r>
      <w:bookmarkEnd w:id="17"/>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队员进入调试区后，裁判进行抽签，使用赛项任务设置表公布本场次比赛的现场任务</w:t>
      </w:r>
      <w:r>
        <w:rPr>
          <w:rFonts w:hint="eastAsia" w:ascii="仿宋" w:hAnsi="仿宋" w:eastAsia="仿宋" w:cs="仿宋"/>
          <w:lang w:val="en-US" w:eastAsia="zh-CN"/>
        </w:rPr>
        <w:t>及儿童位置</w:t>
      </w:r>
      <w:r>
        <w:rPr>
          <w:rFonts w:hint="eastAsia" w:ascii="仿宋" w:hAnsi="仿宋" w:eastAsia="仿宋" w:cs="仿宋"/>
        </w:rPr>
        <w:t>内容（随机任务不在比赛开始前公布），本场次所有队伍的任务相同。</w:t>
      </w:r>
      <w:r>
        <w:rPr>
          <w:rFonts w:hint="eastAsia" w:ascii="仿宋" w:hAnsi="仿宋" w:eastAsia="仿宋" w:cs="仿宋"/>
          <w:highlight w:val="none"/>
        </w:rPr>
        <w:t>比赛前，将根据现场情况统一安排一定调试时间。，各队根据任务内容进行结构调整和程序编写，测试程序时可使用</w:t>
      </w:r>
      <w:r>
        <w:rPr>
          <w:rFonts w:hint="eastAsia" w:ascii="仿宋" w:hAnsi="仿宋" w:eastAsia="仿宋" w:cs="仿宋"/>
          <w:highlight w:val="none"/>
          <w:lang w:val="en-US" w:eastAsia="zh-CN"/>
        </w:rPr>
        <w:t>正式比赛场地</w:t>
      </w:r>
      <w:r>
        <w:rPr>
          <w:rFonts w:hint="eastAsia" w:ascii="仿宋" w:hAnsi="仿宋" w:eastAsia="仿宋" w:cs="仿宋"/>
          <w:highlight w:val="none"/>
        </w:rPr>
        <w:t>。</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 w:val="0"/>
        </w:rPr>
      </w:pPr>
      <w:bookmarkStart w:id="18" w:name="_Toc5331"/>
      <w:r>
        <w:rPr>
          <w:rFonts w:hint="eastAsia" w:ascii="仿宋" w:hAnsi="仿宋" w:eastAsia="仿宋" w:cs="仿宋"/>
          <w:b w:val="0"/>
        </w:rPr>
        <w:t>6.4、赛前确认</w:t>
      </w:r>
      <w:bookmarkEnd w:id="18"/>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调试时间结束后，上交AI机器人进行赛前检录，检录要求和报到检录一致，检录通过后参赛设备须放置于检录台，等待比赛开始。检录不通过的可进行现场调整，调整时间为2分钟，若在2分钟之内未调整完毕，比赛开始前仍未通过检录，则该队失去比赛资格。</w:t>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 w:val="0"/>
        </w:rPr>
      </w:pPr>
      <w:bookmarkStart w:id="19" w:name="_Toc27798"/>
      <w:r>
        <w:rPr>
          <w:rFonts w:hint="eastAsia" w:ascii="仿宋" w:hAnsi="仿宋" w:eastAsia="仿宋" w:cs="仿宋"/>
          <w:b w:val="0"/>
        </w:rPr>
        <w:t>6.5、进行比赛</w:t>
      </w:r>
      <w:bookmarkEnd w:id="19"/>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准备上场时，队员在工作人员的指引下进入比赛区，来到本队的赛场旁</w:t>
      </w:r>
      <w:r>
        <w:rPr>
          <w:rFonts w:hint="eastAsia" w:ascii="仿宋" w:hAnsi="仿宋" w:eastAsia="仿宋" w:cs="仿宋"/>
          <w:lang w:eastAsia="zh-CN"/>
        </w:rPr>
        <w:t>，</w:t>
      </w:r>
      <w:r>
        <w:rPr>
          <w:rFonts w:hint="eastAsia" w:ascii="仿宋" w:hAnsi="仿宋" w:eastAsia="仿宋" w:cs="仿宋"/>
        </w:rPr>
        <w:t>做好AI机器人启动前的准备工作。完成准备工作后，队员应向裁判示意可以开始比赛。</w:t>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textAlignment w:val="auto"/>
        <w:rPr>
          <w:rFonts w:hint="eastAsia" w:ascii="仿宋" w:hAnsi="仿宋" w:eastAsia="仿宋" w:cs="仿宋"/>
          <w:b w:val="0"/>
        </w:rPr>
      </w:pPr>
      <w:bookmarkStart w:id="20" w:name="_Toc3396"/>
      <w:r>
        <w:rPr>
          <w:rFonts w:hint="eastAsia" w:ascii="仿宋" w:hAnsi="仿宋" w:eastAsia="仿宋" w:cs="仿宋"/>
          <w:b w:val="0"/>
        </w:rPr>
        <w:t>6.6、成绩确认</w:t>
      </w:r>
      <w:bookmarkEnd w:id="20"/>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比赛计时停止后，不得与场上的AI机器人或任何物品接触</w:t>
      </w:r>
      <w:r>
        <w:rPr>
          <w:rFonts w:hint="eastAsia" w:ascii="仿宋" w:hAnsi="仿宋" w:eastAsia="仿宋" w:cs="仿宋"/>
          <w:lang w:eastAsia="zh-CN"/>
        </w:rPr>
        <w:t>，</w:t>
      </w:r>
      <w:r>
        <w:rPr>
          <w:rFonts w:hint="eastAsia" w:ascii="仿宋" w:hAnsi="仿宋" w:eastAsia="仿宋" w:cs="仿宋"/>
          <w:lang w:val="en-US" w:eastAsia="zh-CN"/>
        </w:rPr>
        <w:t>否</w:t>
      </w:r>
      <w:r>
        <w:rPr>
          <w:rFonts w:hint="eastAsia" w:ascii="仿宋" w:hAnsi="仿宋" w:eastAsia="仿宋" w:cs="仿宋"/>
        </w:rPr>
        <w:t>则本轮比赛成绩清零。</w:t>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队长确认计分表上本队的成绩，</w:t>
      </w:r>
      <w:bookmarkStart w:id="21" w:name="_Hlk38231081"/>
      <w:r>
        <w:rPr>
          <w:rFonts w:hint="eastAsia" w:ascii="仿宋" w:hAnsi="仿宋" w:eastAsia="仿宋" w:cs="仿宋"/>
        </w:rPr>
        <w:t>如有疑议，可向裁判寻求解释或进行申诉。</w:t>
      </w:r>
      <w:bookmarkStart w:id="22" w:name="_TOC_250013"/>
      <w:bookmarkEnd w:id="22"/>
      <w:r>
        <w:rPr>
          <w:rFonts w:hint="eastAsia" w:ascii="仿宋" w:hAnsi="仿宋" w:eastAsia="仿宋" w:cs="仿宋"/>
        </w:rPr>
        <w:t>如无疑议，经裁判允许携带AI机器人离开赛台。</w:t>
      </w:r>
    </w:p>
    <w:p>
      <w:pPr>
        <w:pageBreakBefore w:val="0"/>
        <w:kinsoku/>
        <w:wordWrap/>
        <w:overflowPunct/>
        <w:topLinePunct w:val="0"/>
        <w:bidi w:val="0"/>
        <w:spacing w:line="360" w:lineRule="auto"/>
        <w:ind w:left="0" w:leftChars="0" w:right="0" w:firstLine="440" w:firstLineChars="200"/>
        <w:jc w:val="both"/>
        <w:textAlignment w:val="auto"/>
        <w:rPr>
          <w:rFonts w:hint="eastAsia" w:ascii="仿宋" w:hAnsi="仿宋" w:eastAsia="仿宋" w:cs="仿宋"/>
        </w:rPr>
      </w:pPr>
    </w:p>
    <w:bookmarkEnd w:id="21"/>
    <w:p>
      <w:pPr>
        <w:pStyle w:val="2"/>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Cs/>
        </w:rPr>
      </w:pPr>
      <w:bookmarkStart w:id="23" w:name="_TOC_250012"/>
      <w:bookmarkEnd w:id="23"/>
      <w:bookmarkStart w:id="24" w:name="_TOC_250011"/>
      <w:bookmarkEnd w:id="24"/>
      <w:bookmarkStart w:id="25" w:name="_Toc2247"/>
      <w:r>
        <w:rPr>
          <w:rFonts w:hint="eastAsia" w:ascii="仿宋" w:hAnsi="仿宋" w:eastAsia="仿宋" w:cs="仿宋"/>
          <w:bCs/>
        </w:rPr>
        <w:t>7、赛事规则</w:t>
      </w:r>
      <w:bookmarkEnd w:id="25"/>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 w:val="0"/>
        </w:rPr>
      </w:pPr>
      <w:bookmarkStart w:id="26" w:name="_TOC_250010"/>
      <w:bookmarkEnd w:id="26"/>
      <w:bookmarkStart w:id="27" w:name="_Toc15690"/>
      <w:r>
        <w:rPr>
          <w:rFonts w:hint="eastAsia" w:ascii="仿宋" w:hAnsi="仿宋" w:eastAsia="仿宋" w:cs="仿宋"/>
          <w:b w:val="0"/>
        </w:rPr>
        <w:t>7.1、技术规则</w:t>
      </w:r>
      <w:bookmarkEnd w:id="27"/>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480" w:firstLineChars="200"/>
        <w:jc w:val="both"/>
        <w:textAlignment w:val="auto"/>
        <w:rPr>
          <w:rFonts w:hint="eastAsia" w:ascii="仿宋" w:hAnsi="仿宋" w:eastAsia="仿宋" w:cs="仿宋"/>
          <w:lang w:val="en-US" w:eastAsia="zh-CN"/>
        </w:rPr>
      </w:pPr>
      <w:r>
        <w:rPr>
          <w:rFonts w:hint="eastAsia" w:ascii="仿宋" w:hAnsi="仿宋" w:eastAsia="仿宋" w:cs="仿宋"/>
          <w:lang w:val="en-US" w:eastAsia="zh-CN"/>
        </w:rPr>
        <w:t>选手或AI机器人若不符合以下条件，则不允许进行比赛。</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spacing w:val="-2"/>
        </w:rPr>
      </w:pPr>
      <w:r>
        <w:rPr>
          <w:rFonts w:hint="eastAsia" w:ascii="仿宋" w:hAnsi="仿宋" w:eastAsia="仿宋" w:cs="仿宋"/>
        </w:rPr>
        <w:t>7.1.1、AI机器人初始长宽高尺寸不得超</w:t>
      </w:r>
      <w:r>
        <w:rPr>
          <w:rFonts w:hint="eastAsia" w:ascii="仿宋" w:hAnsi="仿宋" w:eastAsia="仿宋" w:cs="仿宋"/>
          <w:highlight w:val="none"/>
        </w:rPr>
        <w:t>过 250</w:t>
      </w:r>
      <w:r>
        <w:rPr>
          <w:rFonts w:hint="eastAsia" w:ascii="仿宋" w:hAnsi="仿宋" w:eastAsia="仿宋" w:cs="仿宋"/>
          <w:highlight w:val="none"/>
          <w:lang w:val="en-US" w:eastAsia="zh-CN"/>
        </w:rPr>
        <w:t>*</w:t>
      </w:r>
      <w:r>
        <w:rPr>
          <w:rFonts w:hint="eastAsia" w:ascii="仿宋" w:hAnsi="仿宋" w:eastAsia="仿宋" w:cs="仿宋"/>
          <w:highlight w:val="none"/>
        </w:rPr>
        <w:t>2</w:t>
      </w:r>
      <w:r>
        <w:rPr>
          <w:rFonts w:hint="eastAsia" w:ascii="仿宋" w:hAnsi="仿宋" w:eastAsia="仿宋" w:cs="仿宋"/>
          <w:highlight w:val="none"/>
          <w:lang w:val="en-US" w:eastAsia="zh-CN"/>
        </w:rPr>
        <w:t>5</w:t>
      </w:r>
      <w:r>
        <w:rPr>
          <w:rFonts w:hint="eastAsia" w:ascii="仿宋" w:hAnsi="仿宋" w:eastAsia="仿宋" w:cs="仿宋"/>
          <w:highlight w:val="none"/>
        </w:rPr>
        <w:t>0</w:t>
      </w:r>
      <w:r>
        <w:rPr>
          <w:rFonts w:hint="eastAsia" w:ascii="仿宋" w:hAnsi="仿宋" w:eastAsia="仿宋" w:cs="仿宋"/>
          <w:highlight w:val="none"/>
          <w:lang w:val="en-US" w:eastAsia="zh-CN"/>
        </w:rPr>
        <w:t>*</w:t>
      </w:r>
      <w:r>
        <w:rPr>
          <w:rFonts w:hint="eastAsia" w:ascii="仿宋" w:hAnsi="仿宋" w:eastAsia="仿宋" w:cs="仿宋"/>
          <w:highlight w:val="none"/>
        </w:rPr>
        <w:t>250mm（长×宽×高）</w:t>
      </w:r>
      <w:r>
        <w:rPr>
          <w:rFonts w:hint="eastAsia" w:ascii="仿宋" w:hAnsi="仿宋" w:eastAsia="仿宋" w:cs="仿宋"/>
          <w:spacing w:val="-2"/>
          <w:highlight w:val="none"/>
        </w:rPr>
        <w:t>。</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7.1.2、控制器：单轮</w:t>
      </w:r>
      <w:r>
        <w:rPr>
          <w:rFonts w:hint="eastAsia" w:ascii="仿宋" w:hAnsi="仿宋" w:eastAsia="仿宋" w:cs="仿宋"/>
          <w:lang w:val="en-US" w:eastAsia="zh-CN"/>
        </w:rPr>
        <w:t>比赛</w:t>
      </w:r>
      <w:r>
        <w:rPr>
          <w:rFonts w:hint="eastAsia" w:ascii="仿宋" w:hAnsi="仿宋" w:eastAsia="仿宋" w:cs="仿宋"/>
        </w:rPr>
        <w:t>中，不允许更换控制器。每台AI机器人只允许使用单个控制器，控制器须有塑料外壳保护，电路板不能裸露在外侧，电池须包含在控制器内部。为保证竞赛</w:t>
      </w:r>
      <w:r>
        <w:rPr>
          <w:rFonts w:hint="eastAsia" w:ascii="仿宋" w:hAnsi="仿宋" w:eastAsia="仿宋" w:cs="仿宋"/>
          <w:lang w:val="en-US" w:eastAsia="zh-CN"/>
        </w:rPr>
        <w:t>中</w:t>
      </w:r>
      <w:r>
        <w:rPr>
          <w:rFonts w:hint="eastAsia" w:ascii="仿宋" w:hAnsi="仿宋" w:eastAsia="仿宋" w:cs="仿宋"/>
        </w:rPr>
        <w:t>的公平性，控制器须集成语音识别模块。</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7.1.3、AI机器人须使用电机或者舵机进行驱动，两者须使用串行总线式控制方式。</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7.1.4、每台AI机器人</w:t>
      </w:r>
      <w:r>
        <w:rPr>
          <w:rFonts w:hint="eastAsia" w:ascii="仿宋" w:hAnsi="仿宋" w:eastAsia="仿宋" w:cs="仿宋"/>
          <w:lang w:val="en-US" w:eastAsia="zh-CN"/>
        </w:rPr>
        <w:t>不</w:t>
      </w:r>
      <w:r>
        <w:rPr>
          <w:rFonts w:hint="eastAsia" w:ascii="仿宋" w:hAnsi="仿宋" w:eastAsia="仿宋" w:cs="仿宋"/>
        </w:rPr>
        <w:t>限制传感器数量。</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7.1.5、AI机器人必须使用塑料材质的拼插式结构，不得使用扎带、螺钉、铆钉、胶水、透明胶带等辅助连接材料（用于固定电线的除外）。</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left"/>
        <w:textAlignment w:val="auto"/>
        <w:rPr>
          <w:rFonts w:hint="eastAsia" w:ascii="仿宋" w:hAnsi="仿宋" w:eastAsia="仿宋" w:cs="仿宋"/>
        </w:rPr>
      </w:pPr>
      <w:r>
        <w:rPr>
          <w:rFonts w:hint="eastAsia" w:ascii="仿宋" w:hAnsi="仿宋" w:eastAsia="仿宋" w:cs="仿宋"/>
        </w:rPr>
        <w:t>7.1.</w:t>
      </w:r>
      <w:r>
        <w:rPr>
          <w:rFonts w:hint="eastAsia" w:ascii="仿宋" w:hAnsi="仿宋" w:eastAsia="仿宋" w:cs="仿宋"/>
          <w:lang w:val="en-US" w:eastAsia="zh-CN"/>
        </w:rPr>
        <w:t>6、</w:t>
      </w:r>
      <w:r>
        <w:rPr>
          <w:rFonts w:hint="eastAsia" w:ascii="仿宋" w:hAnsi="仿宋" w:eastAsia="仿宋" w:cs="仿宋"/>
        </w:rPr>
        <w:t>队员禁止携带手机、对讲机等具有通信功能的设备进入场地。</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 w:val="0"/>
        </w:rPr>
      </w:pPr>
      <w:bookmarkStart w:id="28" w:name="_TOC_250009"/>
      <w:bookmarkEnd w:id="28"/>
      <w:bookmarkStart w:id="29" w:name="_Toc11151"/>
      <w:r>
        <w:rPr>
          <w:rFonts w:hint="eastAsia" w:ascii="仿宋" w:hAnsi="仿宋" w:eastAsia="仿宋" w:cs="仿宋"/>
          <w:b w:val="0"/>
        </w:rPr>
        <w:t>7.2、比赛规则</w:t>
      </w:r>
      <w:bookmarkEnd w:id="29"/>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sz w:val="24"/>
          <w:szCs w:val="24"/>
        </w:rPr>
      </w:pPr>
      <w:r>
        <w:rPr>
          <w:rFonts w:hint="eastAsia" w:ascii="仿宋" w:hAnsi="仿宋" w:eastAsia="仿宋" w:cs="仿宋"/>
          <w:sz w:val="24"/>
          <w:szCs w:val="24"/>
        </w:rPr>
        <w:t>7.2.1、启动规范</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rPr>
      </w:pPr>
      <w:bookmarkStart w:id="30" w:name="_Hlk38306562"/>
      <w:r>
        <w:rPr>
          <w:rFonts w:hint="eastAsia" w:ascii="仿宋" w:hAnsi="仿宋" w:eastAsia="仿宋" w:cs="仿宋"/>
          <w:sz w:val="24"/>
          <w:szCs w:val="24"/>
          <w:lang w:val="en-US" w:eastAsia="zh-CN"/>
        </w:rPr>
        <w:t>比赛即将开始</w:t>
      </w:r>
      <w:r>
        <w:rPr>
          <w:rFonts w:hint="eastAsia" w:ascii="仿宋" w:hAnsi="仿宋" w:eastAsia="仿宋" w:cs="仿宋"/>
          <w:sz w:val="24"/>
          <w:szCs w:val="24"/>
        </w:rPr>
        <w:t>时，车身垂直投影</w:t>
      </w:r>
      <w:r>
        <w:rPr>
          <w:rFonts w:hint="eastAsia" w:ascii="仿宋" w:hAnsi="仿宋" w:eastAsia="仿宋" w:cs="仿宋"/>
          <w:sz w:val="24"/>
          <w:szCs w:val="24"/>
          <w:lang w:eastAsia="zh-CN"/>
        </w:rPr>
        <w:t>须</w:t>
      </w:r>
      <w:r>
        <w:rPr>
          <w:rFonts w:hint="eastAsia" w:ascii="仿宋" w:hAnsi="仿宋" w:eastAsia="仿宋" w:cs="仿宋"/>
          <w:sz w:val="24"/>
          <w:szCs w:val="24"/>
        </w:rPr>
        <w:t>完全在启动区域内，选手可在裁判宣布开始之前</w:t>
      </w:r>
      <w:r>
        <w:rPr>
          <w:rFonts w:hint="eastAsia" w:ascii="仿宋" w:hAnsi="仿宋" w:eastAsia="仿宋" w:cs="仿宋"/>
          <w:sz w:val="24"/>
          <w:szCs w:val="24"/>
          <w:lang w:val="en-US" w:eastAsia="zh-CN"/>
        </w:rPr>
        <w:t>打开</w:t>
      </w:r>
      <w:r>
        <w:rPr>
          <w:rFonts w:hint="eastAsia" w:ascii="仿宋" w:hAnsi="仿宋" w:eastAsia="仿宋" w:cs="仿宋"/>
          <w:sz w:val="24"/>
          <w:szCs w:val="24"/>
        </w:rPr>
        <w:t>AI机器人</w:t>
      </w:r>
      <w:r>
        <w:rPr>
          <w:rFonts w:hint="eastAsia" w:ascii="仿宋" w:hAnsi="仿宋" w:eastAsia="仿宋" w:cs="仿宋"/>
          <w:sz w:val="24"/>
          <w:szCs w:val="24"/>
          <w:lang w:val="en-US" w:eastAsia="zh-CN"/>
        </w:rPr>
        <w:t>的</w:t>
      </w:r>
      <w:r>
        <w:rPr>
          <w:rFonts w:hint="eastAsia" w:ascii="仿宋" w:hAnsi="仿宋" w:eastAsia="仿宋" w:cs="仿宋"/>
          <w:sz w:val="24"/>
          <w:szCs w:val="24"/>
        </w:rPr>
        <w:t>电源。</w:t>
      </w:r>
      <w:bookmarkEnd w:id="30"/>
      <w:r>
        <w:rPr>
          <w:rFonts w:hint="eastAsia" w:ascii="仿宋" w:hAnsi="仿宋" w:eastAsia="仿宋" w:cs="仿宋"/>
          <w:sz w:val="24"/>
          <w:szCs w:val="24"/>
        </w:rPr>
        <w:t>裁判确认队伍已准备好以后，将发出“3、2、1，开始”的倒计时启动口令。听到“开始”命令的第一个字起，AI机器人</w:t>
      </w:r>
      <w:r>
        <w:rPr>
          <w:rFonts w:hint="eastAsia" w:ascii="仿宋" w:hAnsi="仿宋" w:eastAsia="仿宋" w:cs="仿宋"/>
          <w:sz w:val="24"/>
          <w:szCs w:val="24"/>
          <w:lang w:val="en-US" w:eastAsia="zh-CN"/>
        </w:rPr>
        <w:t>可以启动</w:t>
      </w:r>
      <w:r>
        <w:rPr>
          <w:rFonts w:hint="eastAsia" w:ascii="仿宋" w:hAnsi="仿宋" w:eastAsia="仿宋" w:cs="仿宋"/>
          <w:sz w:val="24"/>
          <w:szCs w:val="24"/>
        </w:rPr>
        <w:t>。</w:t>
      </w:r>
      <w:r>
        <w:rPr>
          <w:rFonts w:hint="eastAsia" w:ascii="仿宋" w:hAnsi="仿宋" w:eastAsia="仿宋" w:cs="仿宋"/>
          <w:sz w:val="24"/>
          <w:szCs w:val="24"/>
          <w:lang w:val="en-US" w:eastAsia="zh-CN"/>
        </w:rPr>
        <w:t>如果抢跑</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会受到黄牌</w:t>
      </w:r>
      <w:r>
        <w:rPr>
          <w:rFonts w:hint="eastAsia" w:ascii="仿宋" w:hAnsi="仿宋" w:eastAsia="仿宋" w:cs="仿宋"/>
          <w:sz w:val="24"/>
          <w:szCs w:val="24"/>
        </w:rPr>
        <w:t>处罚。</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sz w:val="24"/>
          <w:szCs w:val="24"/>
          <w:lang w:val="en-US" w:eastAsia="zh-CN"/>
        </w:rPr>
      </w:pPr>
      <w:r>
        <w:rPr>
          <w:rFonts w:hint="eastAsia" w:ascii="仿宋" w:hAnsi="仿宋" w:eastAsia="仿宋" w:cs="仿宋"/>
          <w:sz w:val="24"/>
          <w:szCs w:val="24"/>
        </w:rPr>
        <w:t>7.2.2</w:t>
      </w: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申请维修</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lang w:eastAsia="zh-CN"/>
        </w:rPr>
      </w:pPr>
      <w:r>
        <w:rPr>
          <w:rFonts w:hint="eastAsia" w:ascii="仿宋" w:hAnsi="仿宋" w:eastAsia="仿宋" w:cs="仿宋"/>
          <w:sz w:val="24"/>
          <w:szCs w:val="24"/>
        </w:rPr>
        <w:t>参赛队员可以向裁判申请</w:t>
      </w:r>
      <w:r>
        <w:rPr>
          <w:rFonts w:hint="eastAsia" w:ascii="仿宋" w:hAnsi="仿宋" w:eastAsia="仿宋" w:cs="仿宋"/>
          <w:sz w:val="24"/>
          <w:szCs w:val="24"/>
          <w:lang w:val="en-US" w:eastAsia="zh-CN"/>
        </w:rPr>
        <w:t>维修</w:t>
      </w:r>
      <w:r>
        <w:rPr>
          <w:rFonts w:hint="eastAsia" w:ascii="仿宋" w:hAnsi="仿宋" w:eastAsia="仿宋" w:cs="仿宋"/>
          <w:sz w:val="24"/>
          <w:szCs w:val="24"/>
        </w:rPr>
        <w:t>，</w:t>
      </w:r>
      <w:r>
        <w:rPr>
          <w:rFonts w:hint="eastAsia" w:ascii="仿宋" w:hAnsi="仿宋" w:eastAsia="仿宋" w:cs="仿宋"/>
          <w:sz w:val="24"/>
          <w:szCs w:val="24"/>
          <w:lang w:val="en-US" w:eastAsia="zh-CN"/>
        </w:rPr>
        <w:t>申请一旦发出不予撤回，</w:t>
      </w:r>
      <w:r>
        <w:rPr>
          <w:rFonts w:hint="eastAsia" w:ascii="仿宋" w:hAnsi="仿宋" w:eastAsia="仿宋" w:cs="仿宋"/>
          <w:sz w:val="24"/>
          <w:szCs w:val="24"/>
        </w:rPr>
        <w:t>得到裁判同意后，</w:t>
      </w:r>
      <w:r>
        <w:rPr>
          <w:rFonts w:hint="eastAsia" w:ascii="仿宋" w:hAnsi="仿宋" w:eastAsia="仿宋" w:cs="仿宋"/>
          <w:sz w:val="24"/>
          <w:szCs w:val="24"/>
          <w:lang w:val="en-US" w:eastAsia="zh-CN"/>
        </w:rPr>
        <w:t>选手将</w:t>
      </w:r>
      <w:r>
        <w:rPr>
          <w:rFonts w:hint="eastAsia" w:ascii="仿宋" w:hAnsi="仿宋" w:eastAsia="仿宋" w:cs="仿宋"/>
          <w:sz w:val="24"/>
          <w:szCs w:val="24"/>
        </w:rPr>
        <w:t>机器人拿</w:t>
      </w:r>
      <w:r>
        <w:rPr>
          <w:rFonts w:hint="eastAsia" w:ascii="仿宋" w:hAnsi="仿宋" w:eastAsia="仿宋" w:cs="仿宋"/>
          <w:sz w:val="24"/>
          <w:szCs w:val="24"/>
          <w:lang w:val="en-US" w:eastAsia="zh-CN"/>
        </w:rPr>
        <w:t>出场地，维修结束后，选手须放</w:t>
      </w:r>
      <w:r>
        <w:rPr>
          <w:rFonts w:hint="eastAsia" w:ascii="仿宋" w:hAnsi="仿宋" w:eastAsia="仿宋" w:cs="仿宋"/>
          <w:sz w:val="24"/>
          <w:szCs w:val="24"/>
        </w:rPr>
        <w:t>回初始基地</w:t>
      </w:r>
      <w:r>
        <w:rPr>
          <w:rFonts w:hint="eastAsia" w:ascii="仿宋" w:hAnsi="仿宋" w:eastAsia="仿宋" w:cs="仿宋"/>
          <w:sz w:val="24"/>
          <w:szCs w:val="24"/>
          <w:lang w:val="en-US" w:eastAsia="zh-CN"/>
        </w:rPr>
        <w:t>或解锁的复活区域，继续比赛，在此过程中，比赛时间不会暂停</w:t>
      </w:r>
      <w:r>
        <w:rPr>
          <w:rFonts w:hint="eastAsia" w:ascii="仿宋" w:hAnsi="仿宋" w:eastAsia="仿宋" w:cs="仿宋"/>
          <w:sz w:val="24"/>
          <w:szCs w:val="24"/>
          <w:lang w:eastAsia="zh-CN"/>
        </w:rPr>
        <w:t>。</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lang w:eastAsia="zh-CN"/>
        </w:rPr>
      </w:pPr>
      <w:r>
        <w:rPr>
          <w:rFonts w:hint="eastAsia" w:ascii="仿宋" w:hAnsi="仿宋" w:eastAsia="仿宋" w:cs="仿宋"/>
          <w:sz w:val="24"/>
          <w:szCs w:val="24"/>
        </w:rPr>
        <w:t>AI机器人在</w:t>
      </w:r>
      <w:r>
        <w:rPr>
          <w:rFonts w:hint="eastAsia" w:ascii="仿宋" w:hAnsi="仿宋" w:eastAsia="仿宋" w:cs="仿宋"/>
          <w:sz w:val="24"/>
          <w:szCs w:val="24"/>
          <w:lang w:val="en-US" w:eastAsia="zh-CN"/>
        </w:rPr>
        <w:t>初始基地</w:t>
      </w:r>
      <w:r>
        <w:rPr>
          <w:rFonts w:hint="eastAsia" w:ascii="仿宋" w:hAnsi="仿宋" w:eastAsia="仿宋" w:cs="仿宋"/>
          <w:sz w:val="24"/>
          <w:szCs w:val="24"/>
        </w:rPr>
        <w:t>时，车身任意部分的垂直投影不可超出此正方形区域</w:t>
      </w:r>
      <w:r>
        <w:rPr>
          <w:rFonts w:hint="eastAsia" w:ascii="仿宋" w:hAnsi="仿宋" w:eastAsia="仿宋" w:cs="仿宋"/>
          <w:sz w:val="24"/>
          <w:szCs w:val="24"/>
          <w:lang w:eastAsia="zh-CN"/>
        </w:rPr>
        <w:t>；</w:t>
      </w:r>
      <w:r>
        <w:rPr>
          <w:rFonts w:hint="eastAsia" w:ascii="仿宋" w:hAnsi="仿宋" w:eastAsia="仿宋" w:cs="仿宋"/>
          <w:sz w:val="24"/>
          <w:szCs w:val="24"/>
        </w:rPr>
        <w:t>AI机器人在</w:t>
      </w:r>
      <w:r>
        <w:rPr>
          <w:rFonts w:hint="eastAsia" w:ascii="仿宋" w:hAnsi="仿宋" w:eastAsia="仿宋" w:cs="仿宋"/>
          <w:sz w:val="24"/>
          <w:szCs w:val="24"/>
          <w:lang w:val="en-US" w:eastAsia="zh-CN"/>
        </w:rPr>
        <w:t>解锁的复活区域</w:t>
      </w:r>
      <w:r>
        <w:rPr>
          <w:rFonts w:hint="eastAsia" w:ascii="仿宋" w:hAnsi="仿宋" w:eastAsia="仿宋" w:cs="仿宋"/>
          <w:sz w:val="24"/>
          <w:szCs w:val="24"/>
        </w:rPr>
        <w:t>时，</w:t>
      </w:r>
      <w:r>
        <w:rPr>
          <w:rFonts w:hint="eastAsia" w:ascii="仿宋" w:hAnsi="仿宋" w:eastAsia="仿宋" w:cs="仿宋"/>
          <w:sz w:val="24"/>
          <w:szCs w:val="24"/>
          <w:lang w:val="en-US" w:eastAsia="zh-CN"/>
        </w:rPr>
        <w:t>车身的垂直投影须完全覆盖复活区域的交叉点，AI机器人方向不限</w:t>
      </w:r>
      <w:r>
        <w:rPr>
          <w:rFonts w:hint="eastAsia" w:ascii="仿宋" w:hAnsi="仿宋" w:eastAsia="仿宋" w:cs="仿宋"/>
          <w:sz w:val="24"/>
          <w:szCs w:val="24"/>
          <w:lang w:eastAsia="zh-CN"/>
        </w:rPr>
        <w:t>。</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场上道具均不重置。若机器人携带了场地道具，</w:t>
      </w:r>
      <w:r>
        <w:rPr>
          <w:rFonts w:hint="eastAsia" w:ascii="仿宋" w:hAnsi="仿宋" w:eastAsia="仿宋" w:cs="仿宋"/>
          <w:sz w:val="24"/>
          <w:szCs w:val="24"/>
          <w:lang w:eastAsia="zh-CN"/>
        </w:rPr>
        <w:t>须</w:t>
      </w:r>
      <w:r>
        <w:rPr>
          <w:rFonts w:hint="eastAsia" w:ascii="仿宋" w:hAnsi="仿宋" w:eastAsia="仿宋" w:cs="仿宋"/>
          <w:sz w:val="24"/>
          <w:szCs w:val="24"/>
        </w:rPr>
        <w:t>交给裁判，裁判</w:t>
      </w:r>
      <w:r>
        <w:rPr>
          <w:rFonts w:hint="eastAsia" w:ascii="仿宋" w:hAnsi="仿宋" w:eastAsia="仿宋" w:cs="仿宋"/>
          <w:sz w:val="24"/>
          <w:szCs w:val="24"/>
          <w:lang w:val="en-US" w:eastAsia="zh-CN"/>
        </w:rPr>
        <w:t>将道具</w:t>
      </w:r>
      <w:r>
        <w:rPr>
          <w:rFonts w:hint="eastAsia" w:ascii="仿宋" w:hAnsi="仿宋" w:eastAsia="仿宋" w:cs="仿宋"/>
          <w:sz w:val="24"/>
          <w:szCs w:val="24"/>
        </w:rPr>
        <w:t>放</w:t>
      </w:r>
      <w:r>
        <w:rPr>
          <w:rFonts w:hint="eastAsia" w:ascii="仿宋" w:hAnsi="仿宋" w:eastAsia="仿宋" w:cs="仿宋"/>
          <w:sz w:val="24"/>
          <w:szCs w:val="24"/>
          <w:lang w:val="en-US" w:eastAsia="zh-CN"/>
        </w:rPr>
        <w:t>至</w:t>
      </w:r>
      <w:r>
        <w:rPr>
          <w:rFonts w:hint="eastAsia" w:ascii="仿宋" w:hAnsi="仿宋" w:eastAsia="仿宋" w:cs="仿宋"/>
          <w:sz w:val="24"/>
          <w:szCs w:val="24"/>
        </w:rPr>
        <w:t>初始位置。</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highlight w:val="yellow"/>
        </w:rPr>
      </w:pPr>
      <w:r>
        <w:rPr>
          <w:rFonts w:hint="eastAsia" w:ascii="仿宋" w:hAnsi="仿宋" w:eastAsia="仿宋" w:cs="仿宋"/>
          <w:sz w:val="24"/>
          <w:szCs w:val="24"/>
        </w:rPr>
        <w:t>每个队伍</w:t>
      </w:r>
      <w:r>
        <w:rPr>
          <w:rFonts w:hint="eastAsia" w:ascii="仿宋" w:hAnsi="仿宋" w:eastAsia="仿宋" w:cs="仿宋"/>
          <w:sz w:val="24"/>
          <w:szCs w:val="24"/>
          <w:lang w:val="en-US" w:eastAsia="zh-CN"/>
        </w:rPr>
        <w:t>申请维修</w:t>
      </w:r>
      <w:r>
        <w:rPr>
          <w:rFonts w:hint="eastAsia" w:ascii="仿宋" w:hAnsi="仿宋" w:eastAsia="仿宋" w:cs="仿宋"/>
          <w:sz w:val="24"/>
          <w:szCs w:val="24"/>
        </w:rPr>
        <w:t>次数</w:t>
      </w:r>
      <w:r>
        <w:rPr>
          <w:rFonts w:hint="eastAsia" w:ascii="仿宋" w:hAnsi="仿宋" w:eastAsia="仿宋" w:cs="仿宋"/>
          <w:sz w:val="24"/>
          <w:szCs w:val="24"/>
          <w:lang w:val="en-US" w:eastAsia="zh-CN"/>
        </w:rPr>
        <w:t>不限</w:t>
      </w:r>
      <w:r>
        <w:rPr>
          <w:rFonts w:hint="eastAsia" w:ascii="仿宋" w:hAnsi="仿宋" w:eastAsia="仿宋" w:cs="仿宋"/>
          <w:sz w:val="24"/>
          <w:szCs w:val="24"/>
        </w:rPr>
        <w:t>，</w:t>
      </w:r>
      <w:r>
        <w:rPr>
          <w:rFonts w:hint="eastAsia" w:ascii="仿宋" w:hAnsi="仿宋" w:eastAsia="仿宋" w:cs="仿宋"/>
          <w:sz w:val="24"/>
          <w:szCs w:val="24"/>
          <w:lang w:val="en-US" w:eastAsia="zh-CN"/>
        </w:rPr>
        <w:t>但</w:t>
      </w:r>
      <w:r>
        <w:rPr>
          <w:rFonts w:hint="eastAsia" w:ascii="仿宋" w:hAnsi="仿宋" w:eastAsia="仿宋" w:cs="仿宋"/>
          <w:sz w:val="24"/>
          <w:szCs w:val="24"/>
          <w:highlight w:val="none"/>
          <w:lang w:val="en-US" w:eastAsia="zh-CN"/>
        </w:rPr>
        <w:t>申请维修次数对应额外的得分</w:t>
      </w:r>
      <w:r>
        <w:rPr>
          <w:rFonts w:hint="eastAsia" w:ascii="仿宋" w:hAnsi="仿宋" w:eastAsia="仿宋" w:cs="仿宋"/>
          <w:sz w:val="24"/>
          <w:szCs w:val="24"/>
          <w:highlight w:val="none"/>
        </w:rPr>
        <w:t>。</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sz w:val="24"/>
          <w:szCs w:val="24"/>
        </w:rPr>
      </w:pPr>
      <w:r>
        <w:rPr>
          <w:rFonts w:hint="eastAsia" w:ascii="仿宋" w:hAnsi="仿宋" w:eastAsia="仿宋" w:cs="仿宋"/>
          <w:sz w:val="24"/>
          <w:szCs w:val="24"/>
        </w:rPr>
        <w:t>7.2.3、机器人运行</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AI机器人在运行过程中，必须保持完全自主运行，不得通过遥控等方式进行控制，</w:t>
      </w:r>
      <w:r>
        <w:rPr>
          <w:rFonts w:hint="eastAsia" w:ascii="仿宋" w:hAnsi="仿宋" w:eastAsia="仿宋" w:cs="仿宋"/>
          <w:sz w:val="24"/>
          <w:szCs w:val="24"/>
          <w:lang w:val="en-US" w:eastAsia="zh-CN"/>
        </w:rPr>
        <w:t>一旦发现</w:t>
      </w:r>
      <w:r>
        <w:rPr>
          <w:rFonts w:hint="eastAsia" w:ascii="仿宋" w:hAnsi="仿宋" w:eastAsia="仿宋" w:cs="仿宋"/>
          <w:sz w:val="24"/>
          <w:szCs w:val="24"/>
        </w:rPr>
        <w:t>则直接</w:t>
      </w:r>
      <w:r>
        <w:rPr>
          <w:rFonts w:hint="eastAsia" w:ascii="仿宋" w:hAnsi="仿宋" w:eastAsia="仿宋" w:cs="仿宋"/>
          <w:sz w:val="24"/>
          <w:szCs w:val="24"/>
          <w:lang w:val="en-US" w:eastAsia="zh-CN"/>
        </w:rPr>
        <w:t>取消</w:t>
      </w:r>
      <w:r>
        <w:rPr>
          <w:rFonts w:hint="eastAsia" w:ascii="仿宋" w:hAnsi="仿宋" w:eastAsia="仿宋" w:cs="仿宋"/>
          <w:sz w:val="24"/>
          <w:szCs w:val="24"/>
        </w:rPr>
        <w:t>比赛资格。</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sz w:val="24"/>
          <w:szCs w:val="24"/>
        </w:rPr>
      </w:pPr>
      <w:r>
        <w:rPr>
          <w:rFonts w:hint="eastAsia" w:ascii="仿宋" w:hAnsi="仿宋" w:eastAsia="仿宋" w:cs="仿宋"/>
          <w:sz w:val="24"/>
          <w:szCs w:val="24"/>
        </w:rPr>
        <w:t>7.2.4、</w:t>
      </w:r>
      <w:r>
        <w:rPr>
          <w:rFonts w:hint="eastAsia" w:ascii="仿宋" w:hAnsi="仿宋" w:eastAsia="仿宋" w:cs="仿宋"/>
          <w:sz w:val="24"/>
          <w:szCs w:val="24"/>
          <w:lang w:val="en-US" w:eastAsia="zh-CN"/>
        </w:rPr>
        <w:t>提前结束</w:t>
      </w:r>
      <w:r>
        <w:rPr>
          <w:rFonts w:hint="eastAsia" w:ascii="仿宋" w:hAnsi="仿宋" w:eastAsia="仿宋" w:cs="仿宋"/>
          <w:sz w:val="24"/>
          <w:szCs w:val="24"/>
        </w:rPr>
        <w:t>计时</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lang w:val="en-US" w:eastAsia="zh-CN"/>
        </w:rPr>
        <w:t>AI机器人完成</w:t>
      </w:r>
      <w:r>
        <w:rPr>
          <w:rFonts w:hint="eastAsia" w:ascii="仿宋" w:hAnsi="仿宋" w:eastAsia="仿宋" w:cs="仿宋"/>
          <w:sz w:val="24"/>
          <w:szCs w:val="24"/>
        </w:rPr>
        <w:t>“自主充电”</w:t>
      </w:r>
      <w:r>
        <w:rPr>
          <w:rFonts w:hint="eastAsia" w:ascii="仿宋" w:hAnsi="仿宋" w:eastAsia="仿宋" w:cs="仿宋"/>
          <w:sz w:val="24"/>
          <w:szCs w:val="24"/>
          <w:lang w:val="en-US" w:eastAsia="zh-CN"/>
        </w:rPr>
        <w:t>任务（</w:t>
      </w:r>
      <w:r>
        <w:rPr>
          <w:rFonts w:hint="eastAsia" w:ascii="仿宋" w:hAnsi="仿宋" w:eastAsia="仿宋" w:cs="仿宋"/>
          <w:sz w:val="24"/>
          <w:szCs w:val="24"/>
        </w:rPr>
        <w:t>充电成功标志为九十度竖立</w:t>
      </w:r>
      <w:r>
        <w:rPr>
          <w:rFonts w:hint="eastAsia" w:ascii="仿宋" w:hAnsi="仿宋" w:eastAsia="仿宋" w:cs="仿宋"/>
          <w:sz w:val="24"/>
          <w:szCs w:val="24"/>
          <w:lang w:eastAsia="zh-CN"/>
        </w:rPr>
        <w:t>），</w:t>
      </w:r>
      <w:r>
        <w:rPr>
          <w:rFonts w:hint="eastAsia" w:ascii="仿宋" w:hAnsi="仿宋" w:eastAsia="仿宋" w:cs="仿宋"/>
          <w:sz w:val="24"/>
          <w:szCs w:val="24"/>
          <w:lang w:val="en-US" w:eastAsia="zh-CN"/>
        </w:rPr>
        <w:t>停止计时</w:t>
      </w:r>
      <w:r>
        <w:rPr>
          <w:rFonts w:hint="eastAsia" w:ascii="仿宋" w:hAnsi="仿宋" w:eastAsia="仿宋" w:cs="仿宋"/>
          <w:sz w:val="24"/>
          <w:szCs w:val="24"/>
        </w:rPr>
        <w:t>。若在240秒倒计时结束前，选手经判断不需继续完成后续任务时，可向裁判申请</w:t>
      </w:r>
      <w:r>
        <w:rPr>
          <w:rFonts w:hint="eastAsia" w:ascii="仿宋" w:hAnsi="仿宋" w:eastAsia="仿宋" w:cs="仿宋"/>
          <w:sz w:val="24"/>
          <w:szCs w:val="24"/>
          <w:lang w:val="en-US" w:eastAsia="zh-CN"/>
        </w:rPr>
        <w:t>提前结束</w:t>
      </w:r>
      <w:r>
        <w:rPr>
          <w:rFonts w:hint="eastAsia" w:ascii="仿宋" w:hAnsi="仿宋" w:eastAsia="仿宋" w:cs="仿宋"/>
          <w:sz w:val="24"/>
          <w:szCs w:val="24"/>
        </w:rPr>
        <w:t>（举手并口述“申请</w:t>
      </w:r>
      <w:r>
        <w:rPr>
          <w:rFonts w:hint="eastAsia" w:ascii="仿宋" w:hAnsi="仿宋" w:eastAsia="仿宋" w:cs="仿宋"/>
          <w:sz w:val="24"/>
          <w:szCs w:val="24"/>
          <w:lang w:val="en-US" w:eastAsia="zh-CN"/>
        </w:rPr>
        <w:t>提前结束</w:t>
      </w:r>
      <w:r>
        <w:rPr>
          <w:rFonts w:hint="eastAsia" w:ascii="仿宋" w:hAnsi="仿宋" w:eastAsia="仿宋" w:cs="仿宋"/>
          <w:sz w:val="24"/>
          <w:szCs w:val="24"/>
        </w:rPr>
        <w:t>“），参赛队伍可获得已有分数作为本轮成绩，任务用时按实际停止时间记录。</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sz w:val="24"/>
          <w:szCs w:val="24"/>
        </w:rPr>
      </w:pPr>
      <w:r>
        <w:rPr>
          <w:rFonts w:hint="eastAsia" w:ascii="仿宋" w:hAnsi="仿宋" w:eastAsia="仿宋" w:cs="仿宋"/>
          <w:sz w:val="24"/>
          <w:szCs w:val="24"/>
        </w:rPr>
        <w:t>7.2.5、场地设施</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sz w:val="24"/>
          <w:szCs w:val="24"/>
        </w:rPr>
      </w:pPr>
      <w:r>
        <w:rPr>
          <w:rFonts w:hint="eastAsia" w:ascii="仿宋" w:hAnsi="仿宋" w:eastAsia="仿宋" w:cs="仿宋"/>
          <w:sz w:val="24"/>
          <w:szCs w:val="24"/>
        </w:rPr>
        <w:t>AI机器人损坏场地模型设施</w:t>
      </w:r>
      <w:r>
        <w:rPr>
          <w:rFonts w:hint="eastAsia" w:ascii="仿宋" w:hAnsi="仿宋" w:eastAsia="仿宋" w:cs="仿宋"/>
          <w:sz w:val="24"/>
          <w:szCs w:val="24"/>
          <w:lang w:eastAsia="zh-CN"/>
        </w:rPr>
        <w:t>，</w:t>
      </w:r>
      <w:r>
        <w:rPr>
          <w:rFonts w:hint="eastAsia" w:ascii="仿宋" w:hAnsi="仿宋" w:eastAsia="仿宋" w:cs="仿宋"/>
          <w:sz w:val="24"/>
          <w:szCs w:val="24"/>
        </w:rPr>
        <w:t>场地模型设施</w:t>
      </w:r>
      <w:r>
        <w:rPr>
          <w:rFonts w:hint="eastAsia" w:ascii="仿宋" w:hAnsi="仿宋" w:eastAsia="仿宋" w:cs="仿宋"/>
          <w:sz w:val="24"/>
          <w:szCs w:val="24"/>
          <w:lang w:val="en-US" w:eastAsia="zh-CN"/>
        </w:rPr>
        <w:t>不进行复原</w:t>
      </w:r>
      <w:r>
        <w:rPr>
          <w:rFonts w:hint="eastAsia" w:ascii="仿宋" w:hAnsi="仿宋" w:eastAsia="仿宋" w:cs="仿宋"/>
          <w:sz w:val="24"/>
          <w:szCs w:val="24"/>
        </w:rPr>
        <w:t>。</w:t>
      </w:r>
    </w:p>
    <w:p>
      <w:pPr>
        <w:pStyle w:val="4"/>
        <w:keepNext w:val="0"/>
        <w:keepLines w:val="0"/>
        <w:pageBreakBefore w:val="0"/>
        <w:widowControl w:val="0"/>
        <w:kinsoku/>
        <w:wordWrap/>
        <w:overflowPunct/>
        <w:topLinePunct w:val="0"/>
        <w:autoSpaceDE w:val="0"/>
        <w:autoSpaceDN w:val="0"/>
        <w:bidi w:val="0"/>
        <w:adjustRightInd/>
        <w:snapToGrid/>
        <w:spacing w:before="0" w:line="360" w:lineRule="auto"/>
        <w:ind w:left="0" w:leftChars="0" w:right="0" w:firstLine="0" w:firstLineChars="0"/>
        <w:jc w:val="both"/>
        <w:textAlignment w:val="auto"/>
        <w:rPr>
          <w:rFonts w:hint="eastAsia" w:ascii="仿宋" w:hAnsi="仿宋" w:eastAsia="仿宋" w:cs="仿宋"/>
          <w:sz w:val="24"/>
          <w:szCs w:val="24"/>
        </w:rPr>
      </w:pPr>
      <w:r>
        <w:rPr>
          <w:rFonts w:hint="eastAsia" w:ascii="仿宋" w:hAnsi="仿宋" w:eastAsia="仿宋" w:cs="仿宋"/>
          <w:sz w:val="24"/>
          <w:szCs w:val="24"/>
        </w:rPr>
        <w:t>7.2.6、禁止新增零件</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在一轮比赛当中，不得为AI机器人新增任何零件</w:t>
      </w:r>
      <w:r>
        <w:rPr>
          <w:rFonts w:hint="eastAsia" w:ascii="仿宋" w:hAnsi="仿宋" w:eastAsia="仿宋" w:cs="仿宋"/>
          <w:spacing w:val="1"/>
        </w:rPr>
        <w:t>，否则取消队伍本轮成绩。</w:t>
      </w: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 w:val="0"/>
        </w:rPr>
      </w:pPr>
      <w:bookmarkStart w:id="31" w:name="_TOC_250008"/>
      <w:bookmarkEnd w:id="31"/>
      <w:bookmarkStart w:id="32" w:name="_Toc31366"/>
      <w:r>
        <w:rPr>
          <w:rFonts w:hint="eastAsia" w:ascii="仿宋" w:hAnsi="仿宋" w:eastAsia="仿宋" w:cs="仿宋"/>
          <w:b w:val="0"/>
        </w:rPr>
        <w:t>7.3、参赛选手规则</w:t>
      </w:r>
      <w:bookmarkEnd w:id="32"/>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sz w:val="32"/>
        </w:rPr>
      </w:pPr>
      <w:r>
        <w:rPr>
          <w:rFonts w:hint="eastAsia" w:ascii="仿宋" w:hAnsi="仿宋" w:eastAsia="仿宋" w:cs="仿宋"/>
          <w:spacing w:val="9"/>
        </w:rPr>
        <w:t>7.3.1、参赛选手应以积极的心态面对比赛，自主地处理在比赛中遇到的所有问题，自</w:t>
      </w:r>
      <w:r>
        <w:rPr>
          <w:rFonts w:hint="eastAsia" w:ascii="仿宋" w:hAnsi="仿宋" w:eastAsia="仿宋" w:cs="仿宋"/>
        </w:rPr>
        <w:t>尊、自重，友善地对待队友、对手、志愿者、裁判和所有为比赛付出辛劳的人，努力把自己培养成为有健全人格和健康心理的人。</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7.3.2、</w:t>
      </w:r>
      <w:r>
        <w:rPr>
          <w:rFonts w:hint="eastAsia" w:ascii="仿宋" w:hAnsi="仿宋" w:eastAsia="仿宋" w:cs="仿宋"/>
          <w:spacing w:val="9"/>
        </w:rPr>
        <w:t>参赛队伍需遵循赛事精神，不得做出争吵或辱骂他人、发生肢体冲突、盗</w:t>
      </w:r>
      <w:r>
        <w:rPr>
          <w:rFonts w:hint="eastAsia" w:ascii="仿宋" w:hAnsi="仿宋" w:eastAsia="仿宋" w:cs="仿宋"/>
        </w:rPr>
        <w:t>窃、破坏其他队伍机器人或其他物品、不遵守比赛场馆行为准则等不文明行为，否则取消比赛资格。</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lang w:eastAsia="zh-CN"/>
        </w:rPr>
      </w:pPr>
      <w:r>
        <w:rPr>
          <w:rFonts w:hint="eastAsia" w:ascii="仿宋" w:hAnsi="仿宋" w:eastAsia="仿宋" w:cs="仿宋"/>
          <w:lang w:val="en-US" w:eastAsia="zh-CN"/>
        </w:rPr>
        <w:t>7.3.3、</w:t>
      </w:r>
      <w:r>
        <w:rPr>
          <w:rFonts w:hint="eastAsia" w:ascii="仿宋" w:hAnsi="仿宋" w:eastAsia="仿宋" w:cs="仿宋"/>
          <w:highlight w:val="none"/>
          <w:lang w:val="en-US" w:eastAsia="zh-CN"/>
        </w:rPr>
        <w:t>AI机器人不得</w:t>
      </w:r>
      <w:r>
        <w:rPr>
          <w:rFonts w:hint="eastAsia" w:ascii="仿宋" w:hAnsi="仿宋" w:eastAsia="仿宋" w:cs="仿宋"/>
          <w:highlight w:val="none"/>
        </w:rPr>
        <w:t>播报不当内容，不当内容包括但不限于反动言论、不文明言论等</w:t>
      </w:r>
      <w:r>
        <w:rPr>
          <w:rFonts w:hint="eastAsia" w:ascii="仿宋" w:hAnsi="仿宋" w:eastAsia="仿宋" w:cs="仿宋"/>
          <w:highlight w:val="none"/>
          <w:lang w:eastAsia="zh-CN"/>
        </w:rPr>
        <w:t>，</w:t>
      </w:r>
      <w:r>
        <w:rPr>
          <w:rFonts w:hint="eastAsia" w:ascii="仿宋" w:hAnsi="仿宋" w:eastAsia="仿宋" w:cs="仿宋"/>
          <w:highlight w:val="none"/>
          <w:lang w:val="en-US" w:eastAsia="zh-CN"/>
        </w:rPr>
        <w:t>否则</w:t>
      </w:r>
      <w:r>
        <w:rPr>
          <w:rFonts w:hint="eastAsia" w:ascii="仿宋" w:hAnsi="仿宋" w:eastAsia="仿宋" w:cs="仿宋"/>
          <w:highlight w:val="none"/>
        </w:rPr>
        <w:t>取消比赛</w:t>
      </w:r>
      <w:r>
        <w:rPr>
          <w:rFonts w:hint="eastAsia" w:ascii="仿宋" w:hAnsi="仿宋" w:eastAsia="仿宋" w:cs="仿宋"/>
        </w:rPr>
        <w:t>资格。</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4</w:t>
      </w:r>
      <w:r>
        <w:rPr>
          <w:rFonts w:hint="eastAsia" w:ascii="仿宋" w:hAnsi="仿宋" w:eastAsia="仿宋" w:cs="仿宋"/>
        </w:rPr>
        <w:t>、参赛队伍需具备安全意识，不得做出威胁己方队伍及其他人员安全的行为， 包含但不仅限于违规使用排插、使用明火、携带不安全物品进入比赛场馆等行为</w:t>
      </w:r>
      <w:r>
        <w:rPr>
          <w:rFonts w:hint="eastAsia" w:ascii="仿宋" w:hAnsi="仿宋" w:eastAsia="仿宋" w:cs="仿宋"/>
          <w:highlight w:val="none"/>
          <w:lang w:eastAsia="zh-CN"/>
        </w:rPr>
        <w:t>，</w:t>
      </w:r>
      <w:r>
        <w:rPr>
          <w:rFonts w:hint="eastAsia" w:ascii="仿宋" w:hAnsi="仿宋" w:eastAsia="仿宋" w:cs="仿宋"/>
          <w:highlight w:val="none"/>
          <w:lang w:val="en-US" w:eastAsia="zh-CN"/>
        </w:rPr>
        <w:t>否则</w:t>
      </w:r>
      <w:r>
        <w:rPr>
          <w:rFonts w:hint="eastAsia" w:ascii="仿宋" w:hAnsi="仿宋" w:eastAsia="仿宋" w:cs="仿宋"/>
          <w:highlight w:val="none"/>
        </w:rPr>
        <w:t>取消比赛</w:t>
      </w:r>
      <w:r>
        <w:rPr>
          <w:rFonts w:hint="eastAsia" w:ascii="仿宋" w:hAnsi="仿宋" w:eastAsia="仿宋" w:cs="仿宋"/>
        </w:rPr>
        <w:t>资格。</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5</w:t>
      </w:r>
      <w:r>
        <w:rPr>
          <w:rFonts w:hint="eastAsia" w:ascii="仿宋" w:hAnsi="仿宋" w:eastAsia="仿宋" w:cs="仿宋"/>
        </w:rPr>
        <w:t>、在单轮比赛中，若某参赛队伍中的某位队友因迟到等原因未能在比赛规定时间内到达比赛场地，</w:t>
      </w:r>
      <w:r>
        <w:rPr>
          <w:rFonts w:hint="eastAsia" w:ascii="仿宋" w:hAnsi="仿宋" w:eastAsia="仿宋" w:cs="仿宋"/>
          <w:highlight w:val="none"/>
        </w:rPr>
        <w:t>缺席一方的队友向裁判报备后可继续比赛</w:t>
      </w:r>
      <w:r>
        <w:rPr>
          <w:rFonts w:hint="eastAsia" w:ascii="仿宋" w:hAnsi="仿宋" w:eastAsia="仿宋" w:cs="仿宋"/>
        </w:rPr>
        <w:t>。</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spacing w:val="9"/>
        </w:rPr>
        <w:t>7.3.</w:t>
      </w:r>
      <w:r>
        <w:rPr>
          <w:rFonts w:hint="eastAsia" w:ascii="仿宋" w:hAnsi="仿宋" w:eastAsia="仿宋" w:cs="仿宋"/>
          <w:spacing w:val="9"/>
          <w:lang w:val="en-US" w:eastAsia="zh-CN"/>
        </w:rPr>
        <w:t>6</w:t>
      </w:r>
      <w:r>
        <w:rPr>
          <w:rFonts w:hint="eastAsia" w:ascii="仿宋" w:hAnsi="仿宋" w:eastAsia="仿宋" w:cs="仿宋"/>
          <w:spacing w:val="9"/>
        </w:rPr>
        <w:t>、</w:t>
      </w:r>
      <w:r>
        <w:rPr>
          <w:rFonts w:hint="eastAsia" w:ascii="仿宋" w:hAnsi="仿宋" w:eastAsia="仿宋" w:cs="仿宋"/>
        </w:rPr>
        <w:t>参赛选手在上场后未经裁判允许，不可离开赛场区域</w:t>
      </w:r>
      <w:r>
        <w:rPr>
          <w:rFonts w:hint="eastAsia" w:ascii="仿宋" w:hAnsi="仿宋" w:eastAsia="仿宋" w:cs="仿宋"/>
          <w:lang w:eastAsia="zh-CN"/>
        </w:rPr>
        <w:t>，</w:t>
      </w:r>
      <w:r>
        <w:rPr>
          <w:rFonts w:hint="eastAsia" w:ascii="仿宋" w:hAnsi="仿宋" w:eastAsia="仿宋" w:cs="仿宋"/>
          <w:lang w:val="en-US" w:eastAsia="zh-CN"/>
        </w:rPr>
        <w:t>且不得影响场地道具及AI机器人，否则判罚黄牌，情节严重取消</w:t>
      </w:r>
      <w:r>
        <w:rPr>
          <w:rFonts w:hint="eastAsia" w:ascii="仿宋" w:hAnsi="仿宋" w:eastAsia="仿宋" w:cs="仿宋"/>
        </w:rPr>
        <w:t>该队伍本轮</w:t>
      </w:r>
      <w:r>
        <w:rPr>
          <w:rFonts w:hint="eastAsia" w:ascii="仿宋" w:hAnsi="仿宋" w:eastAsia="仿宋" w:cs="仿宋"/>
          <w:lang w:val="en-US" w:eastAsia="zh-CN"/>
        </w:rPr>
        <w:t>比赛成绩。</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7</w:t>
      </w:r>
      <w:r>
        <w:rPr>
          <w:rFonts w:hint="eastAsia" w:ascii="仿宋" w:hAnsi="仿宋" w:eastAsia="仿宋" w:cs="仿宋"/>
        </w:rPr>
        <w:t>、</w:t>
      </w:r>
      <w:r>
        <w:rPr>
          <w:rFonts w:hint="eastAsia" w:ascii="仿宋" w:hAnsi="仿宋" w:eastAsia="仿宋" w:cs="仿宋"/>
          <w:spacing w:val="1"/>
        </w:rPr>
        <w:t xml:space="preserve">参赛队伍需在比赛开始前至少 </w:t>
      </w:r>
      <w:r>
        <w:rPr>
          <w:rFonts w:hint="eastAsia" w:ascii="仿宋" w:hAnsi="仿宋" w:eastAsia="仿宋" w:cs="仿宋"/>
        </w:rPr>
        <w:t>5 分钟到达对应比赛场地，如果比赛正式开始后仍未到场，取消该队伍本轮比赛成绩。</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spacing w:val="-1"/>
        </w:rPr>
        <w:t>7.3.</w:t>
      </w:r>
      <w:r>
        <w:rPr>
          <w:rFonts w:hint="eastAsia" w:ascii="仿宋" w:hAnsi="仿宋" w:eastAsia="仿宋" w:cs="仿宋"/>
          <w:spacing w:val="-1"/>
          <w:lang w:val="en-US" w:eastAsia="zh-CN"/>
        </w:rPr>
        <w:t>8</w:t>
      </w:r>
      <w:r>
        <w:rPr>
          <w:rFonts w:hint="eastAsia" w:ascii="仿宋" w:hAnsi="仿宋" w:eastAsia="仿宋" w:cs="仿宋"/>
          <w:spacing w:val="-1"/>
        </w:rPr>
        <w:t>、在比赛进行中，队伍指导老师及随队人员不得进入比赛场地，不得在场外以</w:t>
      </w:r>
      <w:r>
        <w:rPr>
          <w:rFonts w:hint="eastAsia" w:ascii="仿宋" w:hAnsi="仿宋" w:eastAsia="仿宋" w:cs="仿宋"/>
        </w:rPr>
        <w:t>任何形式干扰场上比赛，若出现指导老师及随队人员指导队伍比赛、干扰其他队伍比赛等行为，裁判有权做出取消比赛资格等判罚；若参赛选手在未经裁判允许的情况下私自与指导老师或随队人员联系，将被取消比赛资格。</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9</w:t>
      </w:r>
      <w:r>
        <w:rPr>
          <w:rFonts w:hint="eastAsia" w:ascii="仿宋" w:hAnsi="仿宋" w:eastAsia="仿宋" w:cs="仿宋"/>
        </w:rPr>
        <w:t>、顶撞辱骂裁判、对裁判进行人格侮辱将被取消比赛资格。</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7.3.</w:t>
      </w:r>
      <w:r>
        <w:rPr>
          <w:rFonts w:hint="eastAsia" w:ascii="仿宋" w:hAnsi="仿宋" w:eastAsia="仿宋" w:cs="仿宋"/>
          <w:lang w:val="en-US" w:eastAsia="zh-CN"/>
        </w:rPr>
        <w:t>10</w:t>
      </w:r>
      <w:r>
        <w:rPr>
          <w:rFonts w:hint="eastAsia" w:ascii="仿宋" w:hAnsi="仿宋" w:eastAsia="仿宋" w:cs="仿宋"/>
        </w:rPr>
        <w:t>、参赛选手的年龄需符合参赛要求，若有不符合要求者，一经发现或被举报，验证属实后，将被取消比赛资格。</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 w:val="0"/>
        </w:rPr>
      </w:pPr>
      <w:bookmarkStart w:id="33" w:name="_TOC_250007"/>
      <w:bookmarkEnd w:id="33"/>
      <w:bookmarkStart w:id="34" w:name="_Toc18621"/>
      <w:r>
        <w:rPr>
          <w:rFonts w:hint="eastAsia" w:ascii="仿宋" w:hAnsi="仿宋" w:eastAsia="仿宋" w:cs="仿宋"/>
          <w:b w:val="0"/>
        </w:rPr>
        <w:t>7.4、最终成绩</w:t>
      </w:r>
      <w:bookmarkEnd w:id="34"/>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7.4.1、每轮活动结束后，按实际情况计算本轮得分</w:t>
      </w:r>
      <w:r>
        <w:rPr>
          <w:rFonts w:hint="eastAsia" w:ascii="仿宋" w:hAnsi="仿宋" w:eastAsia="仿宋" w:cs="仿宋"/>
          <w:lang w:eastAsia="zh-CN"/>
        </w:rPr>
        <w:t>，</w:t>
      </w:r>
      <w:r>
        <w:rPr>
          <w:rFonts w:hint="eastAsia" w:ascii="仿宋" w:hAnsi="仿宋" w:eastAsia="仿宋" w:cs="仿宋"/>
          <w:lang w:val="en-US" w:eastAsia="zh-CN"/>
        </w:rPr>
        <w:t>每张黄牌扣10分</w:t>
      </w:r>
      <w:r>
        <w:rPr>
          <w:rFonts w:hint="eastAsia" w:ascii="仿宋" w:hAnsi="仿宋" w:eastAsia="仿宋" w:cs="仿宋"/>
        </w:rPr>
        <w:t>。两轮活动结束后，</w:t>
      </w:r>
      <w:r>
        <w:rPr>
          <w:rFonts w:hint="eastAsia" w:ascii="仿宋" w:hAnsi="仿宋" w:eastAsia="仿宋" w:cs="仿宋"/>
          <w:lang w:val="en-US" w:eastAsia="zh-CN"/>
        </w:rPr>
        <w:t>取两轮活动的最高分</w:t>
      </w:r>
      <w:r>
        <w:rPr>
          <w:rFonts w:hint="eastAsia" w:ascii="仿宋" w:hAnsi="仿宋" w:eastAsia="仿宋" w:cs="仿宋"/>
        </w:rPr>
        <w:t>作为最终成绩。</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7.4.2、每个组按最终成绩排名，最终得分高的排名靠前。如果出现得分相同的情况，按如下顺序决定先后：</w:t>
      </w:r>
    </w:p>
    <w:p>
      <w:pPr>
        <w:pStyle w:val="24"/>
        <w:pageBreakBefore w:val="0"/>
        <w:numPr>
          <w:ilvl w:val="0"/>
          <w:numId w:val="4"/>
        </w:numPr>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lang w:val="en-US" w:eastAsia="zh-CN"/>
        </w:rPr>
        <w:t>申请维修</w:t>
      </w:r>
      <w:r>
        <w:rPr>
          <w:rFonts w:hint="eastAsia" w:ascii="仿宋" w:hAnsi="仿宋" w:eastAsia="仿宋" w:cs="仿宋"/>
        </w:rPr>
        <w:t>次数少的</w:t>
      </w:r>
      <w:r>
        <w:rPr>
          <w:rFonts w:hint="eastAsia" w:ascii="仿宋" w:hAnsi="仿宋" w:eastAsia="仿宋" w:cs="仿宋"/>
          <w:lang w:val="en-US" w:eastAsia="zh-CN"/>
        </w:rPr>
        <w:t>队伍</w:t>
      </w:r>
      <w:r>
        <w:rPr>
          <w:rFonts w:hint="eastAsia" w:ascii="仿宋" w:hAnsi="仿宋" w:eastAsia="仿宋" w:cs="仿宋"/>
        </w:rPr>
        <w:t>排名在前；</w:t>
      </w:r>
    </w:p>
    <w:p>
      <w:pPr>
        <w:pStyle w:val="24"/>
        <w:pageBreakBefore w:val="0"/>
        <w:numPr>
          <w:ilvl w:val="0"/>
          <w:numId w:val="4"/>
        </w:numPr>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rPr>
        <w:t>用时少的</w:t>
      </w:r>
      <w:r>
        <w:rPr>
          <w:rFonts w:hint="eastAsia" w:ascii="仿宋" w:hAnsi="仿宋" w:eastAsia="仿宋" w:cs="仿宋"/>
          <w:lang w:val="en-US" w:eastAsia="zh-CN"/>
        </w:rPr>
        <w:t>队伍</w:t>
      </w:r>
      <w:r>
        <w:rPr>
          <w:rFonts w:hint="eastAsia" w:ascii="仿宋" w:hAnsi="仿宋" w:eastAsia="仿宋" w:cs="仿宋"/>
        </w:rPr>
        <w:t>排名在前；</w:t>
      </w:r>
    </w:p>
    <w:p>
      <w:pPr>
        <w:pStyle w:val="24"/>
        <w:pageBreakBefore w:val="0"/>
        <w:numPr>
          <w:ilvl w:val="0"/>
          <w:numId w:val="4"/>
        </w:numPr>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lang w:val="en-US" w:eastAsia="zh-CN"/>
        </w:rPr>
        <w:t>完成任务数量多的队伍排名在前。</w:t>
      </w:r>
    </w:p>
    <w:p>
      <w:pPr>
        <w:pageBreakBefore w:val="0"/>
        <w:kinsoku/>
        <w:wordWrap/>
        <w:overflowPunct/>
        <w:topLinePunct w:val="0"/>
        <w:bidi w:val="0"/>
        <w:spacing w:line="360" w:lineRule="auto"/>
        <w:ind w:left="0" w:leftChars="0" w:right="0" w:firstLine="440" w:firstLineChars="200"/>
        <w:jc w:val="both"/>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 w:val="0"/>
        </w:rPr>
      </w:pPr>
      <w:bookmarkStart w:id="35" w:name="_TOC_250006"/>
      <w:bookmarkEnd w:id="35"/>
      <w:bookmarkStart w:id="36" w:name="_TOC_250005"/>
      <w:bookmarkEnd w:id="36"/>
      <w:bookmarkStart w:id="37" w:name="_Toc21370"/>
      <w:r>
        <w:rPr>
          <w:rFonts w:hint="eastAsia" w:ascii="仿宋" w:hAnsi="仿宋" w:eastAsia="仿宋" w:cs="仿宋"/>
          <w:b w:val="0"/>
        </w:rPr>
        <w:t>7.5、异常状态</w:t>
      </w:r>
      <w:bookmarkEnd w:id="37"/>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7.5.1、重赛：主要原因可能是现场工作人员、计时系统、现场控制或场地本身等原因， 或由于不可抗力导致比赛中断，经核实与商议后，由裁判长决定是否重赛。由于参赛队员的操作失误或电池电量不足造成的比赛中断甚至终止，都不会进行重赛。</w:t>
      </w:r>
    </w:p>
    <w:p>
      <w:pPr>
        <w:pStyle w:val="24"/>
        <w:pageBreakBefore w:val="0"/>
        <w:kinsoku/>
        <w:wordWrap/>
        <w:overflowPunct/>
        <w:topLinePunct w:val="0"/>
        <w:bidi w:val="0"/>
        <w:spacing w:line="360" w:lineRule="auto"/>
        <w:ind w:left="0" w:leftChars="0" w:right="0" w:firstLine="480" w:firstLineChars="200"/>
        <w:jc w:val="both"/>
        <w:textAlignment w:val="auto"/>
        <w:rPr>
          <w:rFonts w:hint="eastAsia" w:ascii="仿宋" w:hAnsi="仿宋" w:eastAsia="仿宋" w:cs="仿宋"/>
        </w:rPr>
      </w:pPr>
      <w:r>
        <w:rPr>
          <w:rFonts w:hint="eastAsia" w:ascii="仿宋" w:hAnsi="仿宋" w:eastAsia="仿宋" w:cs="仿宋"/>
          <w:highlight w:val="none"/>
        </w:rPr>
        <w:t>主办方</w:t>
      </w:r>
      <w:r>
        <w:rPr>
          <w:rFonts w:hint="eastAsia" w:ascii="仿宋" w:hAnsi="仿宋" w:eastAsia="仿宋" w:cs="仿宋"/>
          <w:highlight w:val="none"/>
          <w:lang w:val="en-US" w:eastAsia="zh-CN"/>
        </w:rPr>
        <w:t>会在比赛时提供一个尽量</w:t>
      </w:r>
      <w:r>
        <w:rPr>
          <w:rFonts w:hint="eastAsia" w:ascii="仿宋" w:hAnsi="仿宋" w:eastAsia="仿宋" w:cs="仿宋"/>
          <w:highlight w:val="none"/>
        </w:rPr>
        <w:t>稳定可靠</w:t>
      </w:r>
      <w:r>
        <w:rPr>
          <w:rFonts w:hint="eastAsia" w:ascii="仿宋" w:hAnsi="仿宋" w:eastAsia="仿宋" w:cs="仿宋"/>
          <w:highlight w:val="none"/>
          <w:lang w:val="en-US" w:eastAsia="zh-CN"/>
        </w:rPr>
        <w:t>的</w:t>
      </w:r>
      <w:r>
        <w:rPr>
          <w:rFonts w:hint="eastAsia" w:ascii="仿宋" w:hAnsi="仿宋" w:eastAsia="仿宋" w:cs="仿宋"/>
          <w:highlight w:val="none"/>
        </w:rPr>
        <w:t>无线网络</w:t>
      </w:r>
      <w:r>
        <w:rPr>
          <w:rFonts w:hint="eastAsia" w:ascii="仿宋" w:hAnsi="仿宋" w:eastAsia="仿宋" w:cs="仿宋"/>
          <w:highlight w:val="none"/>
          <w:lang w:eastAsia="zh-CN"/>
        </w:rPr>
        <w:t>，</w:t>
      </w:r>
      <w:r>
        <w:rPr>
          <w:rFonts w:hint="eastAsia" w:ascii="仿宋" w:hAnsi="仿宋" w:eastAsia="仿宋" w:cs="仿宋"/>
        </w:rPr>
        <w:t>现场所有参赛队伍</w:t>
      </w:r>
      <w:r>
        <w:rPr>
          <w:rFonts w:hint="eastAsia" w:ascii="仿宋" w:hAnsi="仿宋" w:eastAsia="仿宋" w:cs="仿宋"/>
          <w:lang w:val="en-US" w:eastAsia="zh-CN"/>
        </w:rPr>
        <w:t>可以选择连接主办方提供的无线网络</w:t>
      </w:r>
      <w:r>
        <w:rPr>
          <w:rFonts w:hint="eastAsia" w:ascii="仿宋" w:hAnsi="仿宋" w:eastAsia="仿宋" w:cs="仿宋"/>
        </w:rPr>
        <w:t>。</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7.5.2、弃赛：参赛队员应具有积极备赛的竞赛精神，如因自身原因或不可抗力因素未能参加当场场次的比赛，</w:t>
      </w:r>
      <w:r>
        <w:rPr>
          <w:rFonts w:hint="eastAsia" w:ascii="仿宋" w:hAnsi="仿宋" w:eastAsia="仿宋" w:cs="仿宋"/>
          <w:lang w:val="en-US" w:eastAsia="zh-CN"/>
        </w:rPr>
        <w:t>须在规定报到时间前</w:t>
      </w:r>
      <w:r>
        <w:rPr>
          <w:rFonts w:hint="eastAsia" w:ascii="仿宋" w:hAnsi="仿宋" w:eastAsia="仿宋" w:cs="仿宋"/>
        </w:rPr>
        <w:t>告知组委会。</w:t>
      </w:r>
    </w:p>
    <w:p>
      <w:pPr>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p>
    <w:p>
      <w:pPr>
        <w:pStyle w:val="3"/>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b w:val="0"/>
        </w:rPr>
      </w:pPr>
      <w:bookmarkStart w:id="38" w:name="_TOC_250004"/>
      <w:bookmarkEnd w:id="38"/>
      <w:bookmarkStart w:id="39" w:name="_Toc7948"/>
      <w:r>
        <w:rPr>
          <w:rFonts w:hint="eastAsia" w:ascii="仿宋" w:hAnsi="仿宋" w:eastAsia="仿宋" w:cs="仿宋"/>
          <w:b w:val="0"/>
        </w:rPr>
        <w:t>7.6、队伍申诉</w:t>
      </w:r>
      <w:bookmarkEnd w:id="39"/>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7.6.1、比赛结束后，如果参赛选手对比赛成绩有异议，当局裁判必要的解释无效后，裁判可在计分表备注栏上描述争议点所在，然后参赛选手到裁判长处进行登记说明， 此阶段比赛结束后，组委会会对申诉进行反馈。</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7.6.2、申诉要求：队伍申诉应按照规定的流程，在相应场次比赛结束后（以计分表上记录的比赛结束时间为准）</w:t>
      </w:r>
      <w:r>
        <w:rPr>
          <w:rFonts w:hint="eastAsia" w:ascii="仿宋" w:hAnsi="仿宋" w:eastAsia="仿宋" w:cs="仿宋"/>
          <w:spacing w:val="6"/>
        </w:rPr>
        <w:t xml:space="preserve">的 </w:t>
      </w:r>
      <w:r>
        <w:rPr>
          <w:rFonts w:hint="eastAsia" w:ascii="仿宋" w:hAnsi="仿宋" w:eastAsia="仿宋" w:cs="仿宋"/>
        </w:rPr>
        <w:t>10</w:t>
      </w:r>
      <w:r>
        <w:rPr>
          <w:rFonts w:hint="eastAsia" w:ascii="仿宋" w:hAnsi="仿宋" w:eastAsia="仿宋" w:cs="仿宋"/>
          <w:spacing w:val="1"/>
        </w:rPr>
        <w:t xml:space="preserve"> 分钟内提出，未能在赛后 </w:t>
      </w:r>
      <w:r>
        <w:rPr>
          <w:rFonts w:hint="eastAsia" w:ascii="仿宋" w:hAnsi="仿宋" w:eastAsia="仿宋" w:cs="仿宋"/>
        </w:rPr>
        <w:t>10</w:t>
      </w:r>
      <w:r>
        <w:rPr>
          <w:rFonts w:hint="eastAsia" w:ascii="仿宋" w:hAnsi="仿宋" w:eastAsia="仿宋" w:cs="仿宋"/>
          <w:spacing w:val="-2"/>
        </w:rPr>
        <w:t xml:space="preserve"> 分钟内到裁判长处提</w:t>
      </w:r>
      <w:r>
        <w:rPr>
          <w:rFonts w:hint="eastAsia" w:ascii="仿宋" w:hAnsi="仿宋" w:eastAsia="仿宋" w:cs="仿宋"/>
        </w:rPr>
        <w:t>交的申诉，将被视为无效申诉且不予受理。</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7.6.3、组委会不接受指导老师或随队人员的申诉。组委会有权在回避指导老师、随队人员的环境下和申诉选手进行沟通。</w:t>
      </w:r>
    </w:p>
    <w:p>
      <w:pPr>
        <w:pStyle w:val="24"/>
        <w:keepNext w:val="0"/>
        <w:keepLines w:val="0"/>
        <w:pageBreakBefore w:val="0"/>
        <w:widowControl w:val="0"/>
        <w:kinsoku/>
        <w:wordWrap/>
        <w:overflowPunct/>
        <w:topLinePunct w:val="0"/>
        <w:autoSpaceDE w:val="0"/>
        <w:autoSpaceDN w:val="0"/>
        <w:bidi w:val="0"/>
        <w:adjustRightInd/>
        <w:snapToGrid/>
        <w:spacing w:line="360" w:lineRule="auto"/>
        <w:ind w:left="0" w:leftChars="0" w:right="0" w:firstLine="0" w:firstLineChars="0"/>
        <w:jc w:val="both"/>
        <w:textAlignment w:val="auto"/>
        <w:rPr>
          <w:rFonts w:hint="eastAsia" w:ascii="仿宋" w:hAnsi="仿宋" w:eastAsia="仿宋" w:cs="仿宋"/>
        </w:rPr>
      </w:pPr>
      <w:r>
        <w:rPr>
          <w:rFonts w:hint="eastAsia" w:ascii="仿宋" w:hAnsi="仿宋" w:eastAsia="仿宋" w:cs="仿宋"/>
        </w:rPr>
        <w:t>7.6.4、由于视频及图片拍摄角度等问题，在处理申述过程中，组委会不会参考任何人提供的比赛视频及图片。</w:t>
      </w:r>
    </w:p>
    <w:p>
      <w:pPr>
        <w:rPr>
          <w:rFonts w:hint="eastAsia" w:ascii="仿宋" w:hAnsi="仿宋" w:eastAsia="仿宋" w:cs="仿宋"/>
        </w:rPr>
      </w:pPr>
      <w:r>
        <w:rPr>
          <w:rFonts w:hint="eastAsia" w:ascii="仿宋" w:hAnsi="仿宋" w:eastAsia="仿宋" w:cs="仿宋"/>
        </w:rPr>
        <w:br w:type="page"/>
      </w: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r>
        <w:rPr>
          <w:rFonts w:hint="eastAsia" w:ascii="仿宋" w:hAnsi="仿宋" w:eastAsia="仿宋" w:cs="仿宋"/>
        </w:rPr>
        <w:t>附：计分表</w:t>
      </w:r>
    </w:p>
    <w:p>
      <w:pPr>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firstLine="0" w:firstLineChars="0"/>
        <w:jc w:val="center"/>
        <w:textAlignment w:val="auto"/>
        <w:outlineLvl w:val="0"/>
        <w:rPr>
          <w:rFonts w:hint="eastAsia" w:ascii="仿宋" w:hAnsi="仿宋" w:eastAsia="仿宋" w:cs="仿宋"/>
          <w:b/>
          <w:bCs/>
          <w:sz w:val="30"/>
          <w:szCs w:val="30"/>
        </w:rPr>
      </w:pPr>
      <w:bookmarkStart w:id="40" w:name="_Toc21801"/>
      <w:r>
        <w:rPr>
          <w:rFonts w:hint="eastAsia" w:ascii="仿宋" w:hAnsi="仿宋" w:eastAsia="仿宋" w:cs="仿宋"/>
          <w:b/>
          <w:bCs/>
          <w:sz w:val="30"/>
          <w:szCs w:val="30"/>
        </w:rPr>
        <w:t>优创未来—小学组记分表</w:t>
      </w:r>
      <w:bookmarkEnd w:id="40"/>
    </w:p>
    <w:tbl>
      <w:tblPr>
        <w:tblStyle w:val="18"/>
        <w:tblpPr w:leftFromText="180" w:rightFromText="180" w:vertAnchor="text" w:horzAnchor="margin" w:tblpXSpec="center" w:tblpY="487"/>
        <w:tblW w:w="84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6"/>
        <w:gridCol w:w="3966"/>
        <w:gridCol w:w="850"/>
        <w:gridCol w:w="956"/>
        <w:gridCol w:w="1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155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20"/>
                <w:szCs w:val="20"/>
              </w:rPr>
            </w:pPr>
            <w:r>
              <w:rPr>
                <w:rFonts w:hint="eastAsia" w:ascii="仿宋" w:hAnsi="仿宋" w:eastAsia="仿宋" w:cs="仿宋"/>
                <w:b w:val="0"/>
                <w:bCs/>
                <w:sz w:val="20"/>
                <w:szCs w:val="20"/>
              </w:rPr>
              <w:t>任务</w:t>
            </w:r>
          </w:p>
        </w:tc>
        <w:tc>
          <w:tcPr>
            <w:tcW w:w="396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20"/>
                <w:szCs w:val="20"/>
              </w:rPr>
            </w:pPr>
            <w:r>
              <w:rPr>
                <w:rFonts w:hint="eastAsia" w:ascii="仿宋" w:hAnsi="仿宋" w:eastAsia="仿宋" w:cs="仿宋"/>
                <w:b w:val="0"/>
                <w:bCs/>
                <w:sz w:val="20"/>
                <w:szCs w:val="20"/>
              </w:rPr>
              <w:t>描述</w:t>
            </w:r>
          </w:p>
        </w:tc>
        <w:tc>
          <w:tcPr>
            <w:tcW w:w="85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20"/>
                <w:szCs w:val="20"/>
              </w:rPr>
            </w:pPr>
            <w:r>
              <w:rPr>
                <w:rFonts w:hint="eastAsia" w:ascii="仿宋" w:hAnsi="仿宋" w:eastAsia="仿宋" w:cs="仿宋"/>
                <w:b w:val="0"/>
                <w:bCs/>
                <w:sz w:val="20"/>
                <w:szCs w:val="20"/>
              </w:rPr>
              <w:t>分值</w:t>
            </w:r>
          </w:p>
        </w:tc>
        <w:tc>
          <w:tcPr>
            <w:tcW w:w="95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20"/>
                <w:szCs w:val="20"/>
              </w:rPr>
            </w:pPr>
            <w:r>
              <w:rPr>
                <w:rFonts w:hint="eastAsia" w:ascii="仿宋" w:hAnsi="仿宋" w:eastAsia="仿宋" w:cs="仿宋"/>
                <w:b w:val="0"/>
                <w:bCs/>
                <w:sz w:val="20"/>
                <w:szCs w:val="20"/>
              </w:rPr>
              <w:t>得分</w:t>
            </w:r>
          </w:p>
        </w:tc>
        <w:tc>
          <w:tcPr>
            <w:tcW w:w="109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20"/>
                <w:szCs w:val="20"/>
              </w:rPr>
            </w:pPr>
            <w:r>
              <w:rPr>
                <w:rFonts w:hint="eastAsia" w:ascii="仿宋" w:hAnsi="仿宋" w:eastAsia="仿宋" w:cs="仿宋"/>
                <w:b w:val="0"/>
                <w:bCs/>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1556"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进入居住区</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挡杆</w:t>
            </w:r>
            <w:r>
              <w:rPr>
                <w:rFonts w:hint="eastAsia" w:ascii="仿宋" w:hAnsi="仿宋" w:eastAsia="仿宋" w:cs="仿宋"/>
                <w:b w:val="0"/>
                <w:bCs/>
                <w:sz w:val="18"/>
                <w:szCs w:val="18"/>
                <w:lang w:val="en-US" w:eastAsia="zh-CN"/>
              </w:rPr>
              <w:t>在</w:t>
            </w:r>
            <w:r>
              <w:rPr>
                <w:rFonts w:hint="eastAsia" w:ascii="仿宋" w:hAnsi="仿宋" w:eastAsia="仿宋" w:cs="仿宋"/>
                <w:b w:val="0"/>
                <w:bCs/>
                <w:sz w:val="18"/>
                <w:szCs w:val="18"/>
              </w:rPr>
              <w:t>得分位置。</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restart"/>
            <w:tcBorders>
              <w:top w:val="single" w:color="auto" w:sz="4" w:space="0"/>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556" w:type="dxa"/>
            <w:vMerge w:val="continue"/>
            <w:tcBorders>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将挡杆翻转至得分位置。</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jc w:val="center"/>
        </w:trPr>
        <w:tc>
          <w:tcPr>
            <w:tcW w:w="1556"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路障清理</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障碍物</w:t>
            </w:r>
            <w:r>
              <w:rPr>
                <w:rFonts w:hint="eastAsia" w:ascii="仿宋" w:hAnsi="仿宋" w:eastAsia="仿宋" w:cs="仿宋"/>
                <w:b w:val="0"/>
                <w:bCs/>
                <w:sz w:val="18"/>
                <w:szCs w:val="18"/>
                <w:lang w:val="en-US" w:eastAsia="zh-CN"/>
              </w:rPr>
              <w:t>部分或</w:t>
            </w:r>
            <w:r>
              <w:rPr>
                <w:rFonts w:hint="eastAsia" w:ascii="仿宋" w:hAnsi="仿宋" w:eastAsia="仿宋" w:cs="仿宋"/>
                <w:b w:val="0"/>
                <w:bCs/>
                <w:sz w:val="18"/>
                <w:szCs w:val="18"/>
              </w:rPr>
              <w:t>完全进入指定区域线框内，压线视为有效。</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56"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高塔异物清除</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使环形积木完全离开支架。</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 w:hRule="atLeast"/>
          <w:jc w:val="center"/>
        </w:trPr>
        <w:tc>
          <w:tcPr>
            <w:tcW w:w="1556"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生活垃圾回收</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生活垃圾</w:t>
            </w:r>
            <w:r>
              <w:rPr>
                <w:rFonts w:hint="eastAsia" w:ascii="仿宋" w:hAnsi="仿宋" w:eastAsia="仿宋" w:cs="仿宋"/>
                <w:b w:val="0"/>
                <w:bCs/>
                <w:sz w:val="18"/>
                <w:szCs w:val="18"/>
                <w:lang w:val="en-US" w:eastAsia="zh-CN"/>
              </w:rPr>
              <w:t>完全离开初始区域</w:t>
            </w:r>
            <w:r>
              <w:rPr>
                <w:rFonts w:hint="eastAsia" w:ascii="仿宋" w:hAnsi="仿宋" w:eastAsia="仿宋" w:cs="仿宋"/>
                <w:b w:val="0"/>
                <w:bCs/>
                <w:sz w:val="18"/>
                <w:szCs w:val="18"/>
              </w:rPr>
              <w:t>。</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1556" w:type="dxa"/>
            <w:vMerge w:val="continue"/>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生活垃圾</w:t>
            </w:r>
            <w:r>
              <w:rPr>
                <w:rFonts w:hint="eastAsia" w:ascii="仿宋" w:hAnsi="仿宋" w:eastAsia="仿宋" w:cs="仿宋"/>
                <w:b w:val="0"/>
                <w:bCs/>
                <w:sz w:val="18"/>
                <w:szCs w:val="18"/>
                <w:lang w:val="en-US" w:eastAsia="zh-CN"/>
              </w:rPr>
              <w:t>在</w:t>
            </w:r>
            <w:r>
              <w:rPr>
                <w:rFonts w:hint="eastAsia" w:ascii="仿宋" w:hAnsi="仿宋" w:eastAsia="仿宋" w:cs="仿宋"/>
                <w:b w:val="0"/>
                <w:bCs/>
                <w:sz w:val="18"/>
                <w:szCs w:val="18"/>
              </w:rPr>
              <w:t>垃圾回收箱</w:t>
            </w:r>
            <w:r>
              <w:rPr>
                <w:rFonts w:hint="eastAsia" w:ascii="仿宋" w:hAnsi="仿宋" w:eastAsia="仿宋" w:cs="仿宋"/>
                <w:b w:val="0"/>
                <w:bCs/>
                <w:sz w:val="18"/>
                <w:szCs w:val="18"/>
                <w:lang w:val="en-US" w:eastAsia="zh-CN"/>
              </w:rPr>
              <w:t>内</w:t>
            </w:r>
            <w:r>
              <w:rPr>
                <w:rFonts w:hint="eastAsia" w:ascii="仿宋" w:hAnsi="仿宋" w:eastAsia="仿宋" w:cs="仿宋"/>
                <w:b w:val="0"/>
                <w:bCs/>
                <w:sz w:val="18"/>
                <w:szCs w:val="18"/>
              </w:rPr>
              <w:t>。</w:t>
            </w:r>
          </w:p>
        </w:tc>
        <w:tc>
          <w:tcPr>
            <w:tcW w:w="85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56"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高空物资配送</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将升降台由初始位置升至得分区域。</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25</w:t>
            </w:r>
          </w:p>
        </w:tc>
        <w:tc>
          <w:tcPr>
            <w:tcW w:w="956" w:type="dxa"/>
            <w:tcBorders>
              <w:top w:val="single" w:color="auto" w:sz="4" w:space="0"/>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1556"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提醒孩童</w:t>
            </w:r>
          </w:p>
        </w:tc>
        <w:tc>
          <w:tcPr>
            <w:tcW w:w="3966"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lang w:eastAsia="zh-CN"/>
              </w:rPr>
              <w:t>机器人</w:t>
            </w:r>
            <w:r>
              <w:rPr>
                <w:rFonts w:hint="eastAsia" w:ascii="仿宋" w:hAnsi="仿宋" w:eastAsia="仿宋" w:cs="仿宋"/>
                <w:b w:val="0"/>
                <w:bCs/>
                <w:sz w:val="18"/>
                <w:szCs w:val="18"/>
                <w:lang w:val="en-US" w:eastAsia="zh-CN"/>
              </w:rPr>
              <w:t>完全进入</w:t>
            </w:r>
            <w:r>
              <w:rPr>
                <w:rFonts w:hint="eastAsia" w:ascii="仿宋" w:hAnsi="仿宋" w:eastAsia="仿宋" w:cs="仿宋"/>
                <w:b w:val="0"/>
                <w:bCs/>
                <w:sz w:val="18"/>
                <w:szCs w:val="18"/>
              </w:rPr>
              <w:t>指定地点进行语音播报</w:t>
            </w:r>
            <w:r>
              <w:rPr>
                <w:rFonts w:hint="eastAsia" w:ascii="仿宋" w:hAnsi="仿宋" w:eastAsia="仿宋" w:cs="仿宋"/>
                <w:b w:val="0"/>
                <w:bCs/>
                <w:sz w:val="18"/>
                <w:szCs w:val="18"/>
                <w:lang w:eastAsia="zh-CN"/>
              </w:rPr>
              <w:t>，</w:t>
            </w:r>
            <w:r>
              <w:rPr>
                <w:rFonts w:hint="eastAsia" w:ascii="仿宋" w:hAnsi="仿宋" w:eastAsia="仿宋" w:cs="仿宋"/>
                <w:b w:val="0"/>
                <w:bCs/>
                <w:sz w:val="18"/>
                <w:szCs w:val="18"/>
              </w:rPr>
              <w:t>共2名儿童。</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5</w:t>
            </w:r>
          </w:p>
        </w:tc>
        <w:tc>
          <w:tcPr>
            <w:tcW w:w="956" w:type="dxa"/>
            <w:tcBorders>
              <w:top w:val="single" w:color="auto" w:sz="4" w:space="0"/>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56" w:type="dxa"/>
            <w:vMerge w:val="continue"/>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vMerge w:val="continue"/>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c>
          <w:tcPr>
            <w:tcW w:w="85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5</w:t>
            </w:r>
          </w:p>
        </w:tc>
        <w:tc>
          <w:tcPr>
            <w:tcW w:w="956" w:type="dxa"/>
            <w:tcBorders>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56" w:type="dxa"/>
            <w:vMerge w:val="restart"/>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小U机器人</w:t>
            </w:r>
          </w:p>
        </w:tc>
        <w:tc>
          <w:tcPr>
            <w:tcW w:w="396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小U的红灯切换至绿灯。</w:t>
            </w:r>
          </w:p>
        </w:tc>
        <w:tc>
          <w:tcPr>
            <w:tcW w:w="85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56" w:type="dxa"/>
            <w:vMerge w:val="continue"/>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lang w:val="en-US" w:eastAsia="zh-CN"/>
              </w:rPr>
              <w:t>AI机器人进行语音</w:t>
            </w:r>
            <w:r>
              <w:rPr>
                <w:rFonts w:hint="eastAsia" w:ascii="仿宋" w:hAnsi="仿宋" w:eastAsia="仿宋" w:cs="仿宋"/>
                <w:b w:val="0"/>
                <w:bCs/>
                <w:sz w:val="18"/>
                <w:szCs w:val="18"/>
              </w:rPr>
              <w:t>询问。</w:t>
            </w:r>
          </w:p>
        </w:tc>
        <w:tc>
          <w:tcPr>
            <w:tcW w:w="85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56" w:type="dxa"/>
            <w:vMerge w:val="continue"/>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语音识别成功，到达任务位置。</w:t>
            </w:r>
          </w:p>
        </w:tc>
        <w:tc>
          <w:tcPr>
            <w:tcW w:w="850"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5</w:t>
            </w:r>
          </w:p>
        </w:tc>
        <w:tc>
          <w:tcPr>
            <w:tcW w:w="956" w:type="dxa"/>
            <w:tcBorders>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556" w:type="dxa"/>
            <w:vMerge w:val="restart"/>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通信基站启用</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安全锁定装置上的‘两颗白色双向零件‘移出‘信号天线的四颗黄色插销’的垂直投影。</w:t>
            </w:r>
          </w:p>
        </w:tc>
        <w:tc>
          <w:tcPr>
            <w:tcW w:w="850" w:type="dxa"/>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1556" w:type="dxa"/>
            <w:vMerge w:val="continue"/>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伸展信号天线，安全锁定装置黑色十字轴升至得分区域。</w:t>
            </w:r>
          </w:p>
        </w:tc>
        <w:tc>
          <w:tcPr>
            <w:tcW w:w="850" w:type="dxa"/>
            <w:tcBorders>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1556"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包裹整理</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lang w:val="en-US" w:eastAsia="zh-CN"/>
              </w:rPr>
            </w:pPr>
            <w:r>
              <w:rPr>
                <w:rFonts w:hint="eastAsia" w:ascii="仿宋" w:hAnsi="仿宋" w:eastAsia="仿宋" w:cs="仿宋"/>
                <w:b w:val="0"/>
                <w:bCs/>
                <w:sz w:val="18"/>
                <w:szCs w:val="18"/>
              </w:rPr>
              <w:t>重型包裹位于货架</w:t>
            </w:r>
            <w:r>
              <w:rPr>
                <w:rFonts w:hint="eastAsia" w:ascii="仿宋" w:hAnsi="仿宋" w:eastAsia="仿宋" w:cs="仿宋"/>
                <w:b w:val="0"/>
                <w:bCs/>
                <w:sz w:val="18"/>
                <w:szCs w:val="18"/>
                <w:lang w:val="en-US" w:eastAsia="zh-CN"/>
              </w:rPr>
              <w:t>上。</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vMerge w:val="restart"/>
            <w:tcBorders>
              <w:top w:val="single" w:color="auto" w:sz="4" w:space="0"/>
              <w:left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1556" w:type="dxa"/>
            <w:vMerge w:val="continue"/>
            <w:tcBorders>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重型包裹位于货架二层。</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lang w:val="en-US" w:eastAsia="zh-CN"/>
              </w:rPr>
            </w:pPr>
            <w:r>
              <w:rPr>
                <w:rFonts w:hint="eastAsia" w:ascii="仿宋" w:hAnsi="仿宋" w:eastAsia="仿宋" w:cs="仿宋"/>
                <w:b w:val="0"/>
                <w:bCs/>
                <w:sz w:val="18"/>
                <w:szCs w:val="18"/>
                <w:lang w:val="en-US" w:eastAsia="zh-CN"/>
              </w:rPr>
              <w:t>10</w:t>
            </w:r>
          </w:p>
        </w:tc>
        <w:tc>
          <w:tcPr>
            <w:tcW w:w="956" w:type="dxa"/>
            <w:vMerge w:val="continue"/>
            <w:tcBorders>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556" w:type="dxa"/>
            <w:vMerge w:val="restart"/>
            <w:tcBorders>
              <w:top w:val="single" w:color="auto" w:sz="4" w:space="0"/>
              <w:left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自主充电</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lang w:eastAsia="zh-CN"/>
              </w:rPr>
              <w:t>机器人</w:t>
            </w:r>
            <w:r>
              <w:rPr>
                <w:rFonts w:hint="eastAsia" w:ascii="仿宋" w:hAnsi="仿宋" w:eastAsia="仿宋" w:cs="仿宋"/>
                <w:b w:val="0"/>
                <w:bCs/>
                <w:sz w:val="18"/>
                <w:szCs w:val="18"/>
              </w:rPr>
              <w:t>在路口停下，成功完成语音播报。</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556" w:type="dxa"/>
            <w:vMerge w:val="continue"/>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充电标志</w:t>
            </w:r>
            <w:r>
              <w:rPr>
                <w:rFonts w:hint="eastAsia" w:ascii="仿宋" w:hAnsi="仿宋" w:eastAsia="仿宋" w:cs="仿宋"/>
                <w:b w:val="0"/>
                <w:bCs/>
                <w:sz w:val="18"/>
                <w:szCs w:val="18"/>
                <w:lang w:val="en-US" w:eastAsia="zh-CN"/>
              </w:rPr>
              <w:t>对勾朝上</w:t>
            </w:r>
            <w:r>
              <w:rPr>
                <w:rFonts w:hint="eastAsia" w:ascii="仿宋" w:hAnsi="仿宋" w:eastAsia="仿宋" w:cs="仿宋"/>
                <w:b w:val="0"/>
                <w:bCs/>
                <w:sz w:val="18"/>
                <w:szCs w:val="18"/>
              </w:rPr>
              <w:t>。</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55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lang w:val="en-US" w:eastAsia="zh-CN"/>
              </w:rPr>
              <w:t>申请维修</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lang w:val="en-US"/>
              </w:rPr>
            </w:pPr>
            <w:r>
              <w:rPr>
                <w:rFonts w:hint="eastAsia" w:ascii="仿宋" w:hAnsi="仿宋" w:eastAsia="仿宋" w:cs="仿宋"/>
                <w:b w:val="0"/>
                <w:bCs/>
                <w:sz w:val="18"/>
                <w:szCs w:val="18"/>
                <w:lang w:val="en-US" w:eastAsia="zh-CN"/>
              </w:rPr>
              <w:t>0次20分，1次10分，2次5分，3次3分，其余不得分</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lang w:val="en-US" w:eastAsia="zh-CN"/>
              </w:rPr>
              <w:t>20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556" w:type="dxa"/>
            <w:tcBorders>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lang w:val="en-US" w:eastAsia="zh-CN"/>
              </w:rPr>
            </w:pPr>
            <w:r>
              <w:rPr>
                <w:rFonts w:hint="eastAsia" w:ascii="仿宋" w:hAnsi="仿宋" w:eastAsia="仿宋" w:cs="仿宋"/>
                <w:b w:val="0"/>
                <w:bCs/>
                <w:sz w:val="18"/>
                <w:szCs w:val="18"/>
                <w:lang w:val="en-US" w:eastAsia="zh-CN"/>
              </w:rPr>
              <w:t>黄牌</w:t>
            </w:r>
          </w:p>
        </w:tc>
        <w:tc>
          <w:tcPr>
            <w:tcW w:w="396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lang w:val="en-US" w:eastAsia="zh-CN"/>
              </w:rPr>
            </w:pPr>
            <w:r>
              <w:rPr>
                <w:rFonts w:hint="eastAsia" w:ascii="仿宋" w:hAnsi="仿宋" w:eastAsia="仿宋" w:cs="仿宋"/>
                <w:b w:val="0"/>
                <w:bCs/>
                <w:sz w:val="18"/>
                <w:szCs w:val="18"/>
                <w:lang w:val="en-US" w:eastAsia="zh-CN"/>
              </w:rPr>
              <w:t>每次扣10分，扣到0分为止</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lang w:val="en-US" w:eastAsia="zh-CN"/>
              </w:rPr>
            </w:pPr>
            <w:r>
              <w:rPr>
                <w:rFonts w:hint="eastAsia" w:ascii="仿宋" w:hAnsi="仿宋" w:eastAsia="仿宋" w:cs="仿宋"/>
                <w:b w:val="0"/>
                <w:bCs/>
                <w:sz w:val="18"/>
                <w:szCs w:val="18"/>
                <w:lang w:val="en-US" w:eastAsia="zh-CN"/>
              </w:rPr>
              <w:t>-10</w:t>
            </w:r>
          </w:p>
        </w:tc>
        <w:tc>
          <w:tcPr>
            <w:tcW w:w="956" w:type="dxa"/>
            <w:tcBorders>
              <w:top w:val="single" w:color="auto" w:sz="4" w:space="0"/>
              <w:left w:val="single" w:color="auto" w:sz="4" w:space="0"/>
              <w:bottom w:val="single" w:color="auto" w:sz="4" w:space="0"/>
              <w:righ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5522"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总分</w:t>
            </w:r>
          </w:p>
        </w:tc>
        <w:tc>
          <w:tcPr>
            <w:tcW w:w="850"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lang w:val="en-US" w:eastAsia="zh-CN"/>
              </w:rPr>
              <w:t>200</w:t>
            </w:r>
            <w:r>
              <w:rPr>
                <w:rFonts w:hint="eastAsia" w:ascii="仿宋" w:hAnsi="仿宋" w:eastAsia="仿宋" w:cs="仿宋"/>
                <w:b w:val="0"/>
                <w:bCs/>
                <w:sz w:val="18"/>
                <w:szCs w:val="18"/>
              </w:rPr>
              <w:t>分</w:t>
            </w:r>
          </w:p>
        </w:tc>
        <w:tc>
          <w:tcPr>
            <w:tcW w:w="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shd w:val="clear" w:color="auto" w:fill="FFFFFF"/>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5522"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 xml:space="preserve">    用时</w:t>
            </w:r>
          </w:p>
        </w:tc>
        <w:tc>
          <w:tcPr>
            <w:tcW w:w="85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r>
              <w:rPr>
                <w:rFonts w:hint="eastAsia" w:ascii="仿宋" w:hAnsi="仿宋" w:eastAsia="仿宋" w:cs="仿宋"/>
                <w:b w:val="0"/>
                <w:bCs/>
                <w:sz w:val="18"/>
                <w:szCs w:val="18"/>
              </w:rPr>
              <w:t>240秒</w:t>
            </w:r>
          </w:p>
        </w:tc>
        <w:tc>
          <w:tcPr>
            <w:tcW w:w="956"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tcBorders>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6372" w:type="dxa"/>
            <w:gridSpan w:val="3"/>
            <w:tcBorders>
              <w:top w:val="single" w:color="auto" w:sz="4" w:space="0"/>
              <w:left w:val="single" w:color="auto" w:sz="4" w:space="0"/>
              <w:bottom w:val="single" w:color="auto" w:sz="4" w:space="0"/>
              <w:right w:val="single" w:color="auto" w:sz="4" w:space="0"/>
            </w:tcBorders>
            <w:shd w:val="pct20" w:color="auto" w:fill="auto"/>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textAlignment w:val="auto"/>
              <w:rPr>
                <w:rFonts w:hint="eastAsia" w:ascii="仿宋" w:hAnsi="仿宋" w:eastAsia="仿宋" w:cs="仿宋"/>
                <w:b w:val="0"/>
                <w:bCs/>
                <w:sz w:val="18"/>
                <w:szCs w:val="18"/>
              </w:rPr>
            </w:pPr>
            <w:r>
              <w:rPr>
                <w:rFonts w:hint="eastAsia" w:ascii="仿宋" w:hAnsi="仿宋" w:eastAsia="仿宋" w:cs="仿宋"/>
                <w:b w:val="0"/>
                <w:bCs/>
                <w:sz w:val="18"/>
                <w:szCs w:val="18"/>
              </w:rPr>
              <w:t>最终成绩</w:t>
            </w:r>
          </w:p>
        </w:tc>
        <w:tc>
          <w:tcPr>
            <w:tcW w:w="956" w:type="dxa"/>
            <w:tcBorders>
              <w:top w:val="single" w:color="auto" w:sz="4" w:space="0"/>
              <w:left w:val="single" w:color="auto" w:sz="4" w:space="0"/>
              <w:bottom w:val="single" w:color="auto" w:sz="4" w:space="0"/>
              <w:right w:val="single" w:color="auto" w:sz="4" w:space="0"/>
            </w:tcBorders>
            <w:shd w:val="pct20" w:color="auto" w:fill="auto"/>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c>
          <w:tcPr>
            <w:tcW w:w="1090" w:type="dxa"/>
            <w:vMerge w:val="continue"/>
            <w:tcBorders>
              <w:left w:val="single" w:color="auto" w:sz="4" w:space="0"/>
              <w:bottom w:val="single" w:color="auto" w:sz="4" w:space="0"/>
            </w:tcBorders>
            <w:shd w:val="pct20" w:color="auto" w:fill="auto"/>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left="0" w:leftChars="0" w:right="0" w:firstLine="0" w:firstLineChars="0"/>
              <w:jc w:val="center"/>
              <w:textAlignment w:val="auto"/>
              <w:rPr>
                <w:rFonts w:hint="eastAsia" w:ascii="仿宋" w:hAnsi="仿宋" w:eastAsia="仿宋" w:cs="仿宋"/>
                <w:b w:val="0"/>
                <w:bCs/>
                <w:sz w:val="18"/>
                <w:szCs w:val="18"/>
              </w:rPr>
            </w:pPr>
          </w:p>
        </w:tc>
      </w:tr>
    </w:tbl>
    <w:p>
      <w:pPr>
        <w:pageBreakBefore w:val="0"/>
        <w:kinsoku/>
        <w:wordWrap/>
        <w:overflowPunct/>
        <w:topLinePunct w:val="0"/>
        <w:bidi w:val="0"/>
        <w:adjustRightInd w:val="0"/>
        <w:spacing w:line="360" w:lineRule="auto"/>
        <w:ind w:left="0" w:leftChars="0" w:right="0" w:firstLine="442" w:firstLineChars="200"/>
        <w:textAlignment w:val="auto"/>
        <w:outlineLvl w:val="0"/>
        <w:rPr>
          <w:rFonts w:hint="eastAsia" w:ascii="仿宋" w:hAnsi="仿宋" w:eastAsia="仿宋" w:cs="仿宋"/>
          <w:b/>
          <w:bCs/>
          <w:color w:val="000000"/>
          <w:szCs w:val="21"/>
        </w:rPr>
      </w:pPr>
      <w:bookmarkStart w:id="41" w:name="_Toc5063"/>
      <w:r>
        <w:rPr>
          <w:rFonts w:hint="eastAsia" w:ascii="仿宋" w:hAnsi="仿宋" w:eastAsia="仿宋" w:cs="仿宋"/>
          <w:b/>
          <w:bCs/>
          <w:color w:val="000000"/>
          <w:szCs w:val="21"/>
        </w:rPr>
        <w:t>队伍：</w:t>
      </w:r>
      <w:r>
        <w:rPr>
          <w:rFonts w:hint="eastAsia" w:ascii="仿宋" w:hAnsi="仿宋" w:eastAsia="仿宋" w:cs="仿宋"/>
          <w:b/>
          <w:bCs/>
          <w:color w:val="000000"/>
          <w:szCs w:val="21"/>
        </w:rPr>
        <w:tab/>
      </w:r>
      <w:r>
        <w:rPr>
          <w:rFonts w:hint="eastAsia" w:ascii="仿宋" w:hAnsi="仿宋" w:eastAsia="仿宋" w:cs="仿宋"/>
          <w:b/>
          <w:bCs/>
          <w:color w:val="000000"/>
          <w:szCs w:val="21"/>
        </w:rPr>
        <w:tab/>
      </w:r>
      <w:r>
        <w:rPr>
          <w:rFonts w:hint="eastAsia" w:ascii="仿宋" w:hAnsi="仿宋" w:eastAsia="仿宋" w:cs="仿宋"/>
          <w:b/>
          <w:bCs/>
          <w:color w:val="000000"/>
          <w:szCs w:val="21"/>
        </w:rPr>
        <w:t xml:space="preserve">   </w:t>
      </w:r>
      <w:r>
        <w:rPr>
          <w:rFonts w:hint="eastAsia" w:ascii="仿宋" w:hAnsi="仿宋" w:eastAsia="仿宋" w:cs="仿宋"/>
          <w:b/>
          <w:bCs/>
          <w:color w:val="000000"/>
          <w:szCs w:val="21"/>
        </w:rPr>
        <w:tab/>
      </w:r>
      <w:r>
        <w:rPr>
          <w:rFonts w:hint="eastAsia" w:ascii="仿宋" w:hAnsi="仿宋" w:eastAsia="仿宋" w:cs="仿宋"/>
          <w:b/>
          <w:bCs/>
          <w:color w:val="000000"/>
          <w:szCs w:val="21"/>
        </w:rPr>
        <w:t xml:space="preserve">                                   </w:t>
      </w:r>
      <w:r>
        <w:rPr>
          <w:rFonts w:hint="eastAsia" w:ascii="仿宋" w:hAnsi="仿宋" w:eastAsia="仿宋" w:cs="仿宋"/>
          <w:b/>
          <w:bCs/>
          <w:color w:val="000000"/>
          <w:szCs w:val="21"/>
          <w:lang w:val="en-US" w:eastAsia="zh-CN"/>
        </w:rPr>
        <w:t xml:space="preserve">  </w:t>
      </w:r>
      <w:r>
        <w:rPr>
          <w:rFonts w:hint="eastAsia" w:ascii="仿宋" w:hAnsi="仿宋" w:eastAsia="仿宋" w:cs="仿宋"/>
          <w:b/>
          <w:bCs/>
          <w:color w:val="000000"/>
          <w:szCs w:val="21"/>
        </w:rPr>
        <w:t>轮次：</w:t>
      </w:r>
      <w:bookmarkEnd w:id="41"/>
    </w:p>
    <w:p>
      <w:pPr>
        <w:pStyle w:val="34"/>
        <w:pageBreakBefore w:val="0"/>
        <w:kinsoku/>
        <w:wordWrap/>
        <w:overflowPunct/>
        <w:topLinePunct w:val="0"/>
        <w:bidi w:val="0"/>
        <w:spacing w:line="360" w:lineRule="auto"/>
        <w:ind w:left="0" w:leftChars="0" w:right="0" w:firstLine="482" w:firstLineChars="200"/>
        <w:textAlignment w:val="auto"/>
        <w:rPr>
          <w:rFonts w:hint="eastAsia" w:ascii="仿宋" w:hAnsi="仿宋" w:eastAsia="仿宋" w:cs="仿宋"/>
          <w:b/>
          <w:bCs/>
        </w:rPr>
      </w:pPr>
      <w:r>
        <w:rPr>
          <w:rFonts w:hint="eastAsia" w:ascii="仿宋" w:hAnsi="仿宋" w:eastAsia="仿宋" w:cs="仿宋"/>
          <w:b/>
          <w:bCs/>
        </w:rPr>
        <w:tab/>
      </w:r>
    </w:p>
    <w:p>
      <w:pPr>
        <w:pStyle w:val="34"/>
        <w:pageBreakBefore w:val="0"/>
        <w:kinsoku/>
        <w:wordWrap/>
        <w:overflowPunct/>
        <w:topLinePunct w:val="0"/>
        <w:bidi w:val="0"/>
        <w:snapToGrid w:val="0"/>
        <w:spacing w:line="360" w:lineRule="auto"/>
        <w:ind w:left="0" w:leftChars="0" w:right="0" w:firstLine="482" w:firstLineChars="200"/>
        <w:jc w:val="both"/>
        <w:textAlignment w:val="auto"/>
        <w:rPr>
          <w:rFonts w:hint="eastAsia" w:ascii="仿宋" w:hAnsi="仿宋" w:eastAsia="仿宋" w:cs="仿宋"/>
          <w:b/>
          <w:color w:val="auto"/>
        </w:rPr>
      </w:pPr>
      <w:r>
        <w:rPr>
          <w:rFonts w:hint="eastAsia" w:ascii="仿宋" w:hAnsi="仿宋" w:eastAsia="仿宋" w:cs="仿宋"/>
          <w:b/>
          <w:color w:val="auto"/>
        </w:rPr>
        <w:t xml:space="preserve">主裁判：＿＿＿＿＿＿＿＿＿＿＿＿＿  </w:t>
      </w:r>
      <w:r>
        <w:rPr>
          <w:rFonts w:hint="eastAsia" w:ascii="仿宋" w:hAnsi="仿宋" w:eastAsia="仿宋" w:cs="仿宋"/>
          <w:b/>
          <w:color w:val="auto"/>
          <w:lang w:val="en-US" w:eastAsia="zh-CN"/>
        </w:rPr>
        <w:t>参赛队长</w:t>
      </w:r>
      <w:r>
        <w:rPr>
          <w:rFonts w:hint="eastAsia" w:ascii="仿宋" w:hAnsi="仿宋" w:eastAsia="仿宋" w:cs="仿宋"/>
          <w:b/>
          <w:color w:val="auto"/>
        </w:rPr>
        <w:t>：＿＿＿＿＿＿＿＿＿＿＿＿</w:t>
      </w:r>
    </w:p>
    <w:p>
      <w:pPr>
        <w:pStyle w:val="34"/>
        <w:pageBreakBefore w:val="0"/>
        <w:kinsoku/>
        <w:wordWrap/>
        <w:overflowPunct/>
        <w:topLinePunct w:val="0"/>
        <w:bidi w:val="0"/>
        <w:snapToGrid w:val="0"/>
        <w:spacing w:line="360" w:lineRule="auto"/>
        <w:ind w:left="0" w:leftChars="0" w:right="0" w:firstLine="482" w:firstLineChars="200"/>
        <w:jc w:val="both"/>
        <w:textAlignment w:val="auto"/>
        <w:rPr>
          <w:rFonts w:hint="eastAsia" w:ascii="仿宋" w:hAnsi="仿宋" w:eastAsia="仿宋" w:cs="仿宋"/>
          <w:b/>
          <w:color w:val="auto"/>
        </w:rPr>
      </w:pPr>
    </w:p>
    <w:p>
      <w:pPr>
        <w:pStyle w:val="34"/>
        <w:pageBreakBefore w:val="0"/>
        <w:kinsoku/>
        <w:wordWrap/>
        <w:overflowPunct/>
        <w:topLinePunct w:val="0"/>
        <w:bidi w:val="0"/>
        <w:snapToGrid w:val="0"/>
        <w:spacing w:line="360" w:lineRule="auto"/>
        <w:ind w:left="0" w:leftChars="0" w:right="0" w:firstLine="482" w:firstLineChars="200"/>
        <w:jc w:val="both"/>
        <w:textAlignment w:val="auto"/>
        <w:rPr>
          <w:rFonts w:hint="eastAsia" w:ascii="仿宋" w:hAnsi="仿宋" w:eastAsia="仿宋" w:cs="仿宋"/>
          <w:b/>
          <w:color w:val="auto"/>
        </w:rPr>
      </w:pPr>
    </w:p>
    <w:p>
      <w:pPr>
        <w:pStyle w:val="34"/>
        <w:pageBreakBefore w:val="0"/>
        <w:kinsoku/>
        <w:wordWrap/>
        <w:overflowPunct/>
        <w:topLinePunct w:val="0"/>
        <w:bidi w:val="0"/>
        <w:spacing w:line="360" w:lineRule="auto"/>
        <w:ind w:right="0"/>
        <w:jc w:val="both"/>
        <w:textAlignment w:val="auto"/>
        <w:outlineLvl w:val="0"/>
        <w:rPr>
          <w:rFonts w:hint="eastAsia" w:ascii="仿宋" w:hAnsi="仿宋" w:eastAsia="仿宋" w:cs="仿宋"/>
          <w:b/>
          <w:bCs/>
          <w:color w:val="auto"/>
          <w:sz w:val="28"/>
          <w:szCs w:val="28"/>
          <w:lang w:val="en-US" w:eastAsia="zh-CN"/>
        </w:rPr>
      </w:pPr>
      <w:bookmarkStart w:id="42" w:name="_Toc29377"/>
    </w:p>
    <w:p>
      <w:pPr>
        <w:keepNext w:val="0"/>
        <w:keepLines w:val="0"/>
        <w:pageBreakBefore w:val="0"/>
        <w:widowControl w:val="0"/>
        <w:kinsoku/>
        <w:wordWrap/>
        <w:overflowPunct/>
        <w:topLinePunct w:val="0"/>
        <w:autoSpaceDE w:val="0"/>
        <w:autoSpaceDN w:val="0"/>
        <w:bidi w:val="0"/>
        <w:adjustRightInd w:val="0"/>
        <w:snapToGrid/>
        <w:spacing w:line="360" w:lineRule="auto"/>
        <w:ind w:left="0" w:leftChars="0" w:right="0" w:firstLine="0" w:firstLineChars="0"/>
        <w:jc w:val="center"/>
        <w:textAlignment w:val="auto"/>
        <w:outlineLvl w:val="0"/>
        <w:rPr>
          <w:rFonts w:hint="eastAsia" w:ascii="仿宋" w:hAnsi="仿宋" w:eastAsia="仿宋" w:cs="仿宋"/>
          <w:b/>
          <w:bCs/>
          <w:sz w:val="40"/>
          <w:szCs w:val="40"/>
          <w:lang w:val="en-US" w:eastAsia="zh-CN"/>
        </w:rPr>
      </w:pPr>
      <w:r>
        <w:rPr>
          <w:rFonts w:hint="eastAsia" w:ascii="仿宋" w:hAnsi="仿宋" w:eastAsia="仿宋" w:cs="仿宋"/>
          <w:b/>
          <w:bCs/>
          <w:sz w:val="40"/>
          <w:szCs w:val="40"/>
          <w:lang w:val="en-US" w:eastAsia="zh-CN"/>
        </w:rPr>
        <w:t>优创未来—小学组赛项任务设置表</w:t>
      </w:r>
      <w:bookmarkEnd w:id="42"/>
    </w:p>
    <w:p>
      <w:pPr>
        <w:pStyle w:val="34"/>
        <w:pageBreakBefore w:val="0"/>
        <w:kinsoku/>
        <w:wordWrap/>
        <w:overflowPunct/>
        <w:topLinePunct w:val="0"/>
        <w:bidi w:val="0"/>
        <w:spacing w:line="360" w:lineRule="auto"/>
        <w:ind w:left="0" w:leftChars="0" w:right="0" w:firstLine="562" w:firstLineChars="200"/>
        <w:textAlignment w:val="auto"/>
        <w:outlineLvl w:val="0"/>
        <w:rPr>
          <w:rFonts w:hint="eastAsia" w:ascii="仿宋" w:hAnsi="仿宋" w:eastAsia="仿宋" w:cs="仿宋"/>
          <w:b/>
          <w:bCs/>
          <w:color w:val="auto"/>
          <w:sz w:val="28"/>
          <w:szCs w:val="28"/>
        </w:rPr>
      </w:pPr>
      <w:bookmarkStart w:id="43" w:name="_Toc3140"/>
      <w:r>
        <w:rPr>
          <w:rFonts w:hint="eastAsia" w:ascii="仿宋" w:hAnsi="仿宋" w:eastAsia="仿宋" w:cs="仿宋"/>
          <w:b/>
          <w:bCs/>
          <w:color w:val="auto"/>
          <w:sz w:val="28"/>
          <w:szCs w:val="28"/>
        </w:rPr>
        <w:t>轮次：</w:t>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ab/>
      </w:r>
      <w:r>
        <w:rPr>
          <w:rFonts w:hint="eastAsia" w:ascii="仿宋" w:hAnsi="仿宋" w:eastAsia="仿宋" w:cs="仿宋"/>
          <w:b/>
          <w:bCs/>
          <w:color w:val="auto"/>
          <w:sz w:val="28"/>
          <w:szCs w:val="28"/>
        </w:rPr>
        <w:t xml:space="preserve">  </w:t>
      </w:r>
      <w:r>
        <w:rPr>
          <w:rFonts w:hint="eastAsia" w:ascii="仿宋" w:hAnsi="仿宋" w:eastAsia="仿宋" w:cs="仿宋"/>
          <w:b/>
          <w:bCs/>
          <w:color w:val="auto"/>
          <w:sz w:val="28"/>
          <w:szCs w:val="28"/>
          <w:lang w:val="en-US" w:eastAsia="zh-CN"/>
        </w:rPr>
        <w:tab/>
      </w:r>
      <w:r>
        <w:rPr>
          <w:rFonts w:hint="eastAsia" w:ascii="仿宋" w:hAnsi="仿宋" w:eastAsia="仿宋" w:cs="仿宋"/>
          <w:b/>
          <w:bCs/>
          <w:color w:val="auto"/>
          <w:sz w:val="28"/>
          <w:szCs w:val="28"/>
          <w:lang w:val="en-US" w:eastAsia="zh-CN"/>
        </w:rPr>
        <w:tab/>
      </w:r>
      <w:r>
        <w:rPr>
          <w:rFonts w:hint="eastAsia" w:ascii="仿宋" w:hAnsi="仿宋" w:eastAsia="仿宋" w:cs="仿宋"/>
          <w:b/>
          <w:bCs/>
          <w:color w:val="auto"/>
          <w:sz w:val="28"/>
          <w:szCs w:val="28"/>
          <w:lang w:val="en-US" w:eastAsia="zh-CN"/>
        </w:rPr>
        <w:tab/>
      </w:r>
      <w:r>
        <w:rPr>
          <w:rFonts w:hint="eastAsia" w:ascii="仿宋" w:hAnsi="仿宋" w:eastAsia="仿宋" w:cs="仿宋"/>
          <w:b/>
          <w:bCs/>
          <w:color w:val="auto"/>
          <w:sz w:val="28"/>
          <w:szCs w:val="28"/>
        </w:rPr>
        <w:t>日期：</w:t>
      </w:r>
      <w:bookmarkEnd w:id="43"/>
    </w:p>
    <w:p>
      <w:pPr>
        <w:pStyle w:val="34"/>
        <w:pageBreakBefore w:val="0"/>
        <w:kinsoku/>
        <w:wordWrap/>
        <w:overflowPunct/>
        <w:topLinePunct w:val="0"/>
        <w:bidi w:val="0"/>
        <w:spacing w:line="360" w:lineRule="auto"/>
        <w:ind w:left="0" w:leftChars="0" w:right="0" w:firstLine="442" w:firstLineChars="200"/>
        <w:textAlignment w:val="auto"/>
        <w:rPr>
          <w:rFonts w:hint="eastAsia" w:ascii="仿宋" w:hAnsi="仿宋" w:eastAsia="仿宋" w:cs="仿宋"/>
          <w:b/>
          <w:bCs/>
          <w:color w:val="auto"/>
          <w:sz w:val="22"/>
          <w:szCs w:val="22"/>
        </w:rPr>
      </w:pPr>
    </w:p>
    <w:tbl>
      <w:tblPr>
        <w:tblStyle w:val="19"/>
        <w:tblW w:w="90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70"/>
        <w:gridCol w:w="1701"/>
        <w:gridCol w:w="1013"/>
        <w:gridCol w:w="688"/>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8" w:hRule="atLeast"/>
          <w:jc w:val="center"/>
        </w:trPr>
        <w:tc>
          <w:tcPr>
            <w:tcW w:w="3970" w:type="dxa"/>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jc w:val="center"/>
              <w:textAlignment w:val="auto"/>
              <w:rPr>
                <w:rFonts w:hint="eastAsia" w:ascii="仿宋" w:hAnsi="仿宋" w:eastAsia="仿宋" w:cs="仿宋"/>
                <w:b/>
                <w:bCs/>
                <w:color w:val="auto"/>
                <w:sz w:val="32"/>
                <w:szCs w:val="36"/>
                <w:lang w:val="en-US" w:eastAsia="zh-CN" w:bidi="ar-SA"/>
              </w:rPr>
            </w:pPr>
            <w:r>
              <w:rPr>
                <w:rFonts w:hint="eastAsia" w:ascii="仿宋" w:hAnsi="仿宋" w:eastAsia="仿宋" w:cs="仿宋"/>
                <w:b/>
                <w:bCs/>
                <w:color w:val="auto"/>
                <w:sz w:val="32"/>
                <w:szCs w:val="36"/>
                <w:lang w:val="en-US" w:eastAsia="zh-CN" w:bidi="ar-SA"/>
              </w:rPr>
              <w:t>随机任务</w:t>
            </w:r>
          </w:p>
        </w:tc>
        <w:tc>
          <w:tcPr>
            <w:tcW w:w="2714" w:type="dxa"/>
            <w:gridSpan w:val="2"/>
            <w:vAlign w:val="center"/>
          </w:tcPr>
          <w:p>
            <w:pPr>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jc w:val="center"/>
              <w:textAlignment w:val="auto"/>
              <w:rPr>
                <w:rFonts w:hint="eastAsia" w:ascii="仿宋" w:hAnsi="仿宋" w:eastAsia="仿宋" w:cs="仿宋"/>
                <w:b/>
                <w:bCs/>
                <w:sz w:val="32"/>
                <w:szCs w:val="36"/>
                <w:lang w:val="en-US" w:eastAsia="zh-CN"/>
              </w:rPr>
            </w:pPr>
            <w:r>
              <w:rPr>
                <w:rFonts w:hint="eastAsia" w:ascii="仿宋" w:hAnsi="仿宋" w:eastAsia="仿宋" w:cs="仿宋"/>
                <w:b/>
                <w:bCs/>
                <w:sz w:val="32"/>
                <w:szCs w:val="36"/>
              </w:rPr>
              <w:t>通信基站启用</w:t>
            </w:r>
            <w:r>
              <w:rPr>
                <w:rFonts w:hint="eastAsia" w:ascii="仿宋" w:hAnsi="仿宋" w:eastAsia="仿宋" w:cs="仿宋"/>
                <w:b/>
                <w:bCs/>
                <w:sz w:val="32"/>
                <w:szCs w:val="36"/>
                <w:lang w:val="en-US" w:eastAsia="zh-CN"/>
              </w:rPr>
              <w:t>□</w:t>
            </w:r>
          </w:p>
        </w:tc>
        <w:tc>
          <w:tcPr>
            <w:tcW w:w="2389" w:type="dxa"/>
            <w:gridSpan w:val="2"/>
            <w:vAlign w:val="center"/>
          </w:tcPr>
          <w:p>
            <w:pPr>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jc w:val="center"/>
              <w:textAlignment w:val="auto"/>
              <w:rPr>
                <w:rFonts w:hint="eastAsia" w:ascii="仿宋" w:hAnsi="仿宋" w:eastAsia="仿宋" w:cs="仿宋"/>
                <w:b/>
                <w:bCs/>
                <w:sz w:val="32"/>
                <w:szCs w:val="36"/>
                <w:lang w:val="en-US" w:eastAsia="zh-CN"/>
              </w:rPr>
            </w:pPr>
            <w:r>
              <w:rPr>
                <w:rFonts w:hint="eastAsia" w:ascii="仿宋" w:hAnsi="仿宋" w:eastAsia="仿宋" w:cs="仿宋"/>
                <w:b/>
                <w:bCs/>
                <w:sz w:val="32"/>
                <w:szCs w:val="36"/>
              </w:rPr>
              <w:t>包裹整理</w:t>
            </w:r>
            <w:r>
              <w:rPr>
                <w:rFonts w:hint="eastAsia" w:ascii="仿宋" w:hAnsi="仿宋" w:eastAsia="仿宋" w:cs="仿宋"/>
                <w:b/>
                <w:bCs/>
                <w:sz w:val="32"/>
                <w:szCs w:val="36"/>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9" w:hRule="atLeast"/>
          <w:jc w:val="center"/>
        </w:trPr>
        <w:tc>
          <w:tcPr>
            <w:tcW w:w="3970" w:type="dxa"/>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jc w:val="center"/>
              <w:textAlignment w:val="auto"/>
              <w:rPr>
                <w:rFonts w:hint="eastAsia" w:ascii="仿宋" w:hAnsi="仿宋" w:eastAsia="仿宋" w:cs="仿宋"/>
                <w:b/>
                <w:bCs/>
                <w:color w:val="auto"/>
                <w:sz w:val="32"/>
                <w:szCs w:val="36"/>
                <w:lang w:val="en-US" w:eastAsia="zh-CN" w:bidi="ar-SA"/>
              </w:rPr>
            </w:pPr>
            <w:r>
              <w:rPr>
                <w:rFonts w:hint="eastAsia" w:ascii="仿宋" w:hAnsi="仿宋" w:eastAsia="仿宋" w:cs="仿宋"/>
                <w:b/>
                <w:bCs/>
                <w:color w:val="auto"/>
                <w:sz w:val="32"/>
                <w:szCs w:val="36"/>
                <w:lang w:val="en-US" w:eastAsia="zh-CN" w:bidi="ar-SA"/>
              </w:rPr>
              <w:t>提醒儿童</w:t>
            </w:r>
          </w:p>
        </w:tc>
        <w:tc>
          <w:tcPr>
            <w:tcW w:w="1701" w:type="dxa"/>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textAlignment w:val="auto"/>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rPr>
              <w:t>A</w:t>
            </w:r>
            <w:r>
              <w:rPr>
                <w:rFonts w:hint="eastAsia" w:ascii="仿宋" w:hAnsi="仿宋" w:eastAsia="仿宋" w:cs="仿宋"/>
                <w:b/>
                <w:bCs/>
                <w:color w:val="auto"/>
                <w:sz w:val="32"/>
                <w:szCs w:val="32"/>
                <w:lang w:val="en-US" w:eastAsia="zh-CN"/>
              </w:rPr>
              <w:t>□</w:t>
            </w:r>
          </w:p>
        </w:tc>
        <w:tc>
          <w:tcPr>
            <w:tcW w:w="1701" w:type="dxa"/>
            <w:gridSpan w:val="2"/>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textAlignment w:val="auto"/>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rPr>
              <w:t>B</w:t>
            </w:r>
            <w:r>
              <w:rPr>
                <w:rFonts w:hint="eastAsia" w:ascii="仿宋" w:hAnsi="仿宋" w:eastAsia="仿宋" w:cs="仿宋"/>
                <w:b/>
                <w:bCs/>
                <w:color w:val="auto"/>
                <w:sz w:val="32"/>
                <w:szCs w:val="32"/>
                <w:lang w:val="en-US" w:eastAsia="zh-CN"/>
              </w:rPr>
              <w:t>□</w:t>
            </w:r>
          </w:p>
        </w:tc>
        <w:tc>
          <w:tcPr>
            <w:tcW w:w="1701" w:type="dxa"/>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textAlignment w:val="auto"/>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rPr>
              <w:t>C</w:t>
            </w:r>
            <w:r>
              <w:rPr>
                <w:rFonts w:hint="eastAsia" w:ascii="仿宋" w:hAnsi="仿宋" w:eastAsia="仿宋" w:cs="仿宋"/>
                <w:b/>
                <w:bCs/>
                <w:color w:val="auto"/>
                <w:sz w:val="32"/>
                <w:szCs w:val="3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9" w:hRule="atLeast"/>
          <w:jc w:val="center"/>
        </w:trPr>
        <w:tc>
          <w:tcPr>
            <w:tcW w:w="3970" w:type="dxa"/>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jc w:val="center"/>
              <w:textAlignment w:val="auto"/>
              <w:rPr>
                <w:rFonts w:hint="eastAsia" w:ascii="仿宋" w:hAnsi="仿宋" w:eastAsia="仿宋" w:cs="仿宋"/>
                <w:b/>
                <w:bCs/>
                <w:color w:val="auto"/>
                <w:sz w:val="32"/>
                <w:szCs w:val="36"/>
                <w:lang w:val="en-US" w:eastAsia="zh-CN" w:bidi="ar-SA"/>
              </w:rPr>
            </w:pPr>
            <w:r>
              <w:rPr>
                <w:rFonts w:hint="eastAsia" w:ascii="仿宋" w:hAnsi="仿宋" w:eastAsia="仿宋" w:cs="仿宋"/>
                <w:b/>
                <w:bCs/>
                <w:color w:val="auto"/>
                <w:sz w:val="32"/>
                <w:szCs w:val="36"/>
                <w:lang w:val="en-US" w:eastAsia="zh-CN" w:bidi="ar-SA"/>
              </w:rPr>
              <w:t>现场任务</w:t>
            </w:r>
          </w:p>
        </w:tc>
        <w:tc>
          <w:tcPr>
            <w:tcW w:w="5103" w:type="dxa"/>
            <w:gridSpan w:val="4"/>
            <w:vAlign w:val="center"/>
          </w:tcPr>
          <w:p>
            <w:pPr>
              <w:pStyle w:val="34"/>
              <w:keepNext w:val="0"/>
              <w:keepLines w:val="0"/>
              <w:pageBreakBefore w:val="0"/>
              <w:widowControl w:val="0"/>
              <w:kinsoku/>
              <w:wordWrap/>
              <w:overflowPunct/>
              <w:topLinePunct w:val="0"/>
              <w:autoSpaceDE w:val="0"/>
              <w:autoSpaceDN w:val="0"/>
              <w:bidi w:val="0"/>
              <w:snapToGrid/>
              <w:spacing w:line="360" w:lineRule="auto"/>
              <w:ind w:left="0" w:leftChars="0" w:right="0" w:firstLine="0" w:firstLineChars="0"/>
              <w:textAlignment w:val="auto"/>
              <w:rPr>
                <w:rFonts w:hint="eastAsia" w:ascii="仿宋" w:hAnsi="仿宋" w:eastAsia="仿宋" w:cs="仿宋"/>
                <w:b/>
                <w:bCs/>
                <w:color w:val="auto"/>
                <w:sz w:val="36"/>
                <w:szCs w:val="36"/>
              </w:rPr>
            </w:pPr>
          </w:p>
        </w:tc>
      </w:tr>
    </w:tbl>
    <w:p>
      <w:pPr>
        <w:pStyle w:val="34"/>
        <w:pageBreakBefore w:val="0"/>
        <w:kinsoku/>
        <w:wordWrap/>
        <w:overflowPunct/>
        <w:topLinePunct w:val="0"/>
        <w:bidi w:val="0"/>
        <w:snapToGrid w:val="0"/>
        <w:spacing w:line="360" w:lineRule="auto"/>
        <w:ind w:left="0" w:leftChars="0" w:right="0" w:firstLine="482" w:firstLineChars="200"/>
        <w:jc w:val="both"/>
        <w:textAlignment w:val="auto"/>
        <w:rPr>
          <w:rFonts w:hint="eastAsia" w:ascii="仿宋" w:hAnsi="仿宋" w:eastAsia="仿宋" w:cs="仿宋"/>
          <w:b/>
          <w:color w:val="auto"/>
        </w:rPr>
      </w:pPr>
    </w:p>
    <w:p>
      <w:pPr>
        <w:pStyle w:val="34"/>
        <w:pageBreakBefore w:val="0"/>
        <w:kinsoku/>
        <w:wordWrap/>
        <w:overflowPunct/>
        <w:topLinePunct w:val="0"/>
        <w:bidi w:val="0"/>
        <w:snapToGrid w:val="0"/>
        <w:spacing w:line="360" w:lineRule="auto"/>
        <w:ind w:left="0" w:leftChars="0" w:right="0" w:firstLine="482" w:firstLineChars="200"/>
        <w:jc w:val="both"/>
        <w:textAlignment w:val="auto"/>
        <w:rPr>
          <w:rFonts w:hint="eastAsia" w:ascii="仿宋" w:hAnsi="仿宋" w:eastAsia="仿宋" w:cs="仿宋"/>
          <w:b/>
          <w:color w:val="auto"/>
        </w:rPr>
      </w:pPr>
    </w:p>
    <w:p>
      <w:pPr>
        <w:pStyle w:val="34"/>
        <w:pageBreakBefore w:val="0"/>
        <w:kinsoku/>
        <w:wordWrap/>
        <w:overflowPunct/>
        <w:topLinePunct w:val="0"/>
        <w:bidi w:val="0"/>
        <w:snapToGrid w:val="0"/>
        <w:spacing w:line="360" w:lineRule="auto"/>
        <w:ind w:left="0" w:leftChars="0" w:right="0" w:firstLine="482" w:firstLineChars="200"/>
        <w:jc w:val="both"/>
        <w:textAlignment w:val="auto"/>
        <w:rPr>
          <w:rFonts w:hint="eastAsia" w:ascii="仿宋" w:hAnsi="仿宋" w:eastAsia="仿宋" w:cs="仿宋"/>
          <w:b/>
          <w:color w:val="auto"/>
        </w:rPr>
      </w:pPr>
      <w:r>
        <w:rPr>
          <w:rFonts w:hint="eastAsia" w:ascii="仿宋" w:hAnsi="仿宋" w:eastAsia="仿宋" w:cs="仿宋"/>
          <w:b/>
          <w:color w:val="auto"/>
        </w:rPr>
        <w:t>主裁判：＿＿＿＿＿＿＿＿＿＿＿＿＿  副裁判：＿＿＿＿＿＿＿＿＿＿＿＿</w:t>
      </w: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p>
      <w:pPr>
        <w:pStyle w:val="24"/>
        <w:pageBreakBefore w:val="0"/>
        <w:kinsoku/>
        <w:wordWrap/>
        <w:overflowPunct/>
        <w:topLinePunct w:val="0"/>
        <w:bidi w:val="0"/>
        <w:spacing w:line="360" w:lineRule="auto"/>
        <w:ind w:left="0" w:leftChars="0" w:right="0" w:firstLine="480" w:firstLineChars="200"/>
        <w:textAlignment w:val="auto"/>
        <w:rPr>
          <w:rFonts w:hint="eastAsia" w:ascii="仿宋" w:hAnsi="仿宋" w:eastAsia="仿宋" w:cs="仿宋"/>
        </w:rPr>
      </w:pPr>
    </w:p>
    <w:p>
      <w:pPr>
        <w:pageBreakBefore w:val="0"/>
        <w:kinsoku/>
        <w:wordWrap/>
        <w:overflowPunct/>
        <w:topLinePunct w:val="0"/>
        <w:bidi w:val="0"/>
        <w:spacing w:line="360" w:lineRule="auto"/>
        <w:ind w:left="0" w:leftChars="0" w:right="0" w:firstLine="440" w:firstLineChars="200"/>
        <w:textAlignment w:val="auto"/>
        <w:rPr>
          <w:rFonts w:hint="eastAsia" w:ascii="仿宋" w:hAnsi="仿宋" w:eastAsia="仿宋" w:cs="仿宋"/>
        </w:rPr>
      </w:pPr>
    </w:p>
    <w:sectPr>
      <w:headerReference r:id="rId3" w:type="default"/>
      <w:footerReference r:id="rId4" w:type="default"/>
      <w:pgSz w:w="11900" w:h="16850"/>
      <w:pgMar w:top="1760" w:right="1440" w:bottom="1420" w:left="1260" w:header="737" w:footer="1223"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Noto Sans CJK JP Regular">
    <w:panose1 w:val="020B0500000000000000"/>
    <w:charset w:val="86"/>
    <w:family w:val="swiss"/>
    <w:pitch w:val="default"/>
    <w:sig w:usb0="30000003" w:usb1="2BDF3C10" w:usb2="00000016" w:usb3="00000000" w:csb0="602E0107" w:csb1="00000000"/>
  </w:font>
  <w:font w:name="微软雅黑">
    <w:panose1 w:val="020B0503020204020204"/>
    <w:charset w:val="86"/>
    <w:family w:val="swiss"/>
    <w:pitch w:val="default"/>
    <w:sig w:usb0="80000287" w:usb1="2ACF3C50" w:usb2="00000016" w:usb3="00000000" w:csb0="0004001F" w:csb1="00000000"/>
  </w:font>
  <w:font w:name="Noto Sans CJK JP Medium">
    <w:panose1 w:val="020B0600000000000000"/>
    <w:charset w:val="86"/>
    <w:family w:val="swiss"/>
    <w:pitch w:val="default"/>
    <w:sig w:usb0="30000003" w:usb1="2BDF3C10" w:usb2="00000016" w:usb3="00000000" w:csb0="602E0107" w:csb1="00000000"/>
  </w:font>
  <w:font w:name="Cambria">
    <w:panose1 w:val="02040503050406030204"/>
    <w:charset w:val="00"/>
    <w:family w:val="roman"/>
    <w:pitch w:val="default"/>
    <w:sig w:usb0="E00006FF" w:usb1="420024FF" w:usb2="02000000" w:usb3="00000000" w:csb0="2000019F" w:csb1="00000000"/>
  </w:font>
  <w:font w:name="宋体u揰...">
    <w:altName w:val="宋体"/>
    <w:panose1 w:val="020B0604020202020204"/>
    <w:charset w:val="86"/>
    <w:family w:val="roma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ind w:left="128" w:right="55" w:firstLine="400"/>
      <w:rPr>
        <w:sz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ind w:left="128" w:right="55" w:firstLine="400"/>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1596BC7"/>
    <w:multiLevelType w:val="multilevel"/>
    <w:tmpl w:val="31596BC7"/>
    <w:lvl w:ilvl="0" w:tentative="0">
      <w:start w:val="1"/>
      <w:numFmt w:val="bullet"/>
      <w:lvlText w:val=""/>
      <w:lvlJc w:val="left"/>
      <w:pPr>
        <w:ind w:left="1229" w:hanging="420"/>
      </w:pPr>
      <w:rPr>
        <w:rFonts w:hint="default" w:ascii="Wingdings" w:hAnsi="Wingdings"/>
      </w:rPr>
    </w:lvl>
    <w:lvl w:ilvl="1" w:tentative="0">
      <w:start w:val="1"/>
      <w:numFmt w:val="bullet"/>
      <w:lvlText w:val=""/>
      <w:lvlJc w:val="left"/>
      <w:pPr>
        <w:ind w:left="1649" w:hanging="420"/>
      </w:pPr>
      <w:rPr>
        <w:rFonts w:hint="default" w:ascii="Wingdings" w:hAnsi="Wingdings" w:cs="Wingdings"/>
      </w:rPr>
    </w:lvl>
    <w:lvl w:ilvl="2" w:tentative="0">
      <w:start w:val="1"/>
      <w:numFmt w:val="bullet"/>
      <w:lvlText w:val=""/>
      <w:lvlJc w:val="left"/>
      <w:pPr>
        <w:ind w:left="2069" w:hanging="420"/>
      </w:pPr>
      <w:rPr>
        <w:rFonts w:hint="default" w:ascii="Wingdings" w:hAnsi="Wingdings" w:cs="Wingdings"/>
      </w:rPr>
    </w:lvl>
    <w:lvl w:ilvl="3" w:tentative="0">
      <w:start w:val="1"/>
      <w:numFmt w:val="bullet"/>
      <w:lvlText w:val=""/>
      <w:lvlJc w:val="left"/>
      <w:pPr>
        <w:ind w:left="2489" w:hanging="420"/>
      </w:pPr>
      <w:rPr>
        <w:rFonts w:hint="default" w:ascii="Wingdings" w:hAnsi="Wingdings" w:cs="Wingdings"/>
      </w:rPr>
    </w:lvl>
    <w:lvl w:ilvl="4" w:tentative="0">
      <w:start w:val="1"/>
      <w:numFmt w:val="bullet"/>
      <w:lvlText w:val=""/>
      <w:lvlJc w:val="left"/>
      <w:pPr>
        <w:ind w:left="2909" w:hanging="420"/>
      </w:pPr>
      <w:rPr>
        <w:rFonts w:hint="default" w:ascii="Wingdings" w:hAnsi="Wingdings" w:cs="Wingdings"/>
      </w:rPr>
    </w:lvl>
    <w:lvl w:ilvl="5" w:tentative="0">
      <w:start w:val="1"/>
      <w:numFmt w:val="bullet"/>
      <w:lvlText w:val=""/>
      <w:lvlJc w:val="left"/>
      <w:pPr>
        <w:ind w:left="3329" w:hanging="420"/>
      </w:pPr>
      <w:rPr>
        <w:rFonts w:hint="default" w:ascii="Wingdings" w:hAnsi="Wingdings" w:cs="Wingdings"/>
      </w:rPr>
    </w:lvl>
    <w:lvl w:ilvl="6" w:tentative="0">
      <w:start w:val="1"/>
      <w:numFmt w:val="bullet"/>
      <w:lvlText w:val=""/>
      <w:lvlJc w:val="left"/>
      <w:pPr>
        <w:ind w:left="3749" w:hanging="420"/>
      </w:pPr>
      <w:rPr>
        <w:rFonts w:hint="default" w:ascii="Wingdings" w:hAnsi="Wingdings" w:cs="Wingdings"/>
      </w:rPr>
    </w:lvl>
    <w:lvl w:ilvl="7" w:tentative="0">
      <w:start w:val="1"/>
      <w:numFmt w:val="bullet"/>
      <w:lvlText w:val=""/>
      <w:lvlJc w:val="left"/>
      <w:pPr>
        <w:ind w:left="4169" w:hanging="420"/>
      </w:pPr>
      <w:rPr>
        <w:rFonts w:hint="default" w:ascii="Wingdings" w:hAnsi="Wingdings" w:cs="Wingdings"/>
      </w:rPr>
    </w:lvl>
    <w:lvl w:ilvl="8" w:tentative="0">
      <w:start w:val="1"/>
      <w:numFmt w:val="bullet"/>
      <w:lvlText w:val=""/>
      <w:lvlJc w:val="left"/>
      <w:pPr>
        <w:ind w:left="4589" w:hanging="420"/>
      </w:pPr>
      <w:rPr>
        <w:rFonts w:hint="default" w:ascii="Wingdings" w:hAnsi="Wingdings" w:cs="Wingdings"/>
      </w:rPr>
    </w:lvl>
  </w:abstractNum>
  <w:abstractNum w:abstractNumId="1">
    <w:nsid w:val="411874C4"/>
    <w:multiLevelType w:val="multilevel"/>
    <w:tmpl w:val="411874C4"/>
    <w:lvl w:ilvl="0" w:tentative="0">
      <w:start w:val="0"/>
      <w:numFmt w:val="bullet"/>
      <w:lvlText w:val=""/>
      <w:lvlJc w:val="left"/>
      <w:pPr>
        <w:ind w:left="749" w:hanging="420"/>
      </w:pPr>
      <w:rPr>
        <w:rFonts w:hint="default" w:ascii="Wingdings" w:hAnsi="Wingdings" w:eastAsia="Wingdings" w:cs="Wingdings"/>
        <w:w w:val="100"/>
        <w:sz w:val="24"/>
        <w:szCs w:val="24"/>
        <w:lang w:val="en-US" w:eastAsia="zh-CN" w:bidi="ar-SA"/>
      </w:rPr>
    </w:lvl>
    <w:lvl w:ilvl="1" w:tentative="0">
      <w:start w:val="1"/>
      <w:numFmt w:val="bullet"/>
      <w:lvlText w:val=""/>
      <w:lvlJc w:val="left"/>
      <w:pPr>
        <w:ind w:left="1169" w:hanging="420"/>
      </w:pPr>
      <w:rPr>
        <w:rFonts w:hint="default" w:ascii="Wingdings" w:hAnsi="Wingdings" w:cs="Wingdings"/>
      </w:rPr>
    </w:lvl>
    <w:lvl w:ilvl="2" w:tentative="0">
      <w:start w:val="1"/>
      <w:numFmt w:val="bullet"/>
      <w:lvlText w:val=""/>
      <w:lvlJc w:val="left"/>
      <w:pPr>
        <w:ind w:left="1589" w:hanging="420"/>
      </w:pPr>
      <w:rPr>
        <w:rFonts w:hint="default" w:ascii="Wingdings" w:hAnsi="Wingdings" w:cs="Wingdings"/>
      </w:rPr>
    </w:lvl>
    <w:lvl w:ilvl="3" w:tentative="0">
      <w:start w:val="1"/>
      <w:numFmt w:val="bullet"/>
      <w:lvlText w:val=""/>
      <w:lvlJc w:val="left"/>
      <w:pPr>
        <w:ind w:left="2009" w:hanging="420"/>
      </w:pPr>
      <w:rPr>
        <w:rFonts w:hint="default" w:ascii="Wingdings" w:hAnsi="Wingdings" w:cs="Wingdings"/>
      </w:rPr>
    </w:lvl>
    <w:lvl w:ilvl="4" w:tentative="0">
      <w:start w:val="1"/>
      <w:numFmt w:val="bullet"/>
      <w:lvlText w:val=""/>
      <w:lvlJc w:val="left"/>
      <w:pPr>
        <w:ind w:left="2429" w:hanging="420"/>
      </w:pPr>
      <w:rPr>
        <w:rFonts w:hint="default" w:ascii="Wingdings" w:hAnsi="Wingdings" w:cs="Wingdings"/>
      </w:rPr>
    </w:lvl>
    <w:lvl w:ilvl="5" w:tentative="0">
      <w:start w:val="1"/>
      <w:numFmt w:val="bullet"/>
      <w:lvlText w:val=""/>
      <w:lvlJc w:val="left"/>
      <w:pPr>
        <w:ind w:left="2849" w:hanging="420"/>
      </w:pPr>
      <w:rPr>
        <w:rFonts w:hint="default" w:ascii="Wingdings" w:hAnsi="Wingdings" w:cs="Wingdings"/>
      </w:rPr>
    </w:lvl>
    <w:lvl w:ilvl="6" w:tentative="0">
      <w:start w:val="1"/>
      <w:numFmt w:val="bullet"/>
      <w:lvlText w:val=""/>
      <w:lvlJc w:val="left"/>
      <w:pPr>
        <w:ind w:left="3269" w:hanging="420"/>
      </w:pPr>
      <w:rPr>
        <w:rFonts w:hint="default" w:ascii="Wingdings" w:hAnsi="Wingdings" w:cs="Wingdings"/>
      </w:rPr>
    </w:lvl>
    <w:lvl w:ilvl="7" w:tentative="0">
      <w:start w:val="1"/>
      <w:numFmt w:val="bullet"/>
      <w:lvlText w:val=""/>
      <w:lvlJc w:val="left"/>
      <w:pPr>
        <w:ind w:left="3689" w:hanging="420"/>
      </w:pPr>
      <w:rPr>
        <w:rFonts w:hint="default" w:ascii="Wingdings" w:hAnsi="Wingdings" w:cs="Wingdings"/>
      </w:rPr>
    </w:lvl>
    <w:lvl w:ilvl="8" w:tentative="0">
      <w:start w:val="1"/>
      <w:numFmt w:val="bullet"/>
      <w:lvlText w:val=""/>
      <w:lvlJc w:val="left"/>
      <w:pPr>
        <w:ind w:left="4109" w:hanging="420"/>
      </w:pPr>
      <w:rPr>
        <w:rFonts w:hint="default" w:ascii="Wingdings" w:hAnsi="Wingdings" w:cs="Wingdings"/>
      </w:rPr>
    </w:lvl>
  </w:abstractNum>
  <w:abstractNum w:abstractNumId="2">
    <w:nsid w:val="5023111C"/>
    <w:multiLevelType w:val="singleLevel"/>
    <w:tmpl w:val="5023111C"/>
    <w:lvl w:ilvl="0" w:tentative="0">
      <w:start w:val="1"/>
      <w:numFmt w:val="decimal"/>
      <w:lvlText w:val="%1."/>
      <w:lvlJc w:val="left"/>
      <w:pPr>
        <w:ind w:left="425" w:hanging="425"/>
      </w:pPr>
      <w:rPr>
        <w:rFonts w:hint="default"/>
      </w:rPr>
    </w:lvl>
  </w:abstractNum>
  <w:abstractNum w:abstractNumId="3">
    <w:nsid w:val="65FA02DA"/>
    <w:multiLevelType w:val="multilevel"/>
    <w:tmpl w:val="65FA02DA"/>
    <w:lvl w:ilvl="0" w:tentative="0">
      <w:start w:val="1"/>
      <w:numFmt w:val="bullet"/>
      <w:lvlText w:val=""/>
      <w:lvlJc w:val="left"/>
      <w:pPr>
        <w:ind w:left="1229" w:hanging="420"/>
      </w:pPr>
      <w:rPr>
        <w:rFonts w:hint="default" w:ascii="Wingdings" w:hAnsi="Wingdings"/>
      </w:rPr>
    </w:lvl>
    <w:lvl w:ilvl="1" w:tentative="0">
      <w:start w:val="1"/>
      <w:numFmt w:val="bullet"/>
      <w:lvlText w:val=""/>
      <w:lvlJc w:val="left"/>
      <w:pPr>
        <w:ind w:left="1649" w:hanging="420"/>
      </w:pPr>
      <w:rPr>
        <w:rFonts w:hint="default" w:ascii="Wingdings" w:hAnsi="Wingdings" w:cs="Wingdings"/>
      </w:rPr>
    </w:lvl>
    <w:lvl w:ilvl="2" w:tentative="0">
      <w:start w:val="1"/>
      <w:numFmt w:val="bullet"/>
      <w:lvlText w:val=""/>
      <w:lvlJc w:val="left"/>
      <w:pPr>
        <w:ind w:left="2069" w:hanging="420"/>
      </w:pPr>
      <w:rPr>
        <w:rFonts w:hint="default" w:ascii="Wingdings" w:hAnsi="Wingdings" w:cs="Wingdings"/>
      </w:rPr>
    </w:lvl>
    <w:lvl w:ilvl="3" w:tentative="0">
      <w:start w:val="1"/>
      <w:numFmt w:val="bullet"/>
      <w:lvlText w:val=""/>
      <w:lvlJc w:val="left"/>
      <w:pPr>
        <w:ind w:left="2489" w:hanging="420"/>
      </w:pPr>
      <w:rPr>
        <w:rFonts w:hint="default" w:ascii="Wingdings" w:hAnsi="Wingdings" w:cs="Wingdings"/>
      </w:rPr>
    </w:lvl>
    <w:lvl w:ilvl="4" w:tentative="0">
      <w:start w:val="1"/>
      <w:numFmt w:val="bullet"/>
      <w:lvlText w:val=""/>
      <w:lvlJc w:val="left"/>
      <w:pPr>
        <w:ind w:left="2909" w:hanging="420"/>
      </w:pPr>
      <w:rPr>
        <w:rFonts w:hint="default" w:ascii="Wingdings" w:hAnsi="Wingdings" w:cs="Wingdings"/>
      </w:rPr>
    </w:lvl>
    <w:lvl w:ilvl="5" w:tentative="0">
      <w:start w:val="1"/>
      <w:numFmt w:val="bullet"/>
      <w:lvlText w:val=""/>
      <w:lvlJc w:val="left"/>
      <w:pPr>
        <w:ind w:left="3329" w:hanging="420"/>
      </w:pPr>
      <w:rPr>
        <w:rFonts w:hint="default" w:ascii="Wingdings" w:hAnsi="Wingdings" w:cs="Wingdings"/>
      </w:rPr>
    </w:lvl>
    <w:lvl w:ilvl="6" w:tentative="0">
      <w:start w:val="1"/>
      <w:numFmt w:val="bullet"/>
      <w:lvlText w:val=""/>
      <w:lvlJc w:val="left"/>
      <w:pPr>
        <w:ind w:left="3749" w:hanging="420"/>
      </w:pPr>
      <w:rPr>
        <w:rFonts w:hint="default" w:ascii="Wingdings" w:hAnsi="Wingdings" w:cs="Wingdings"/>
      </w:rPr>
    </w:lvl>
    <w:lvl w:ilvl="7" w:tentative="0">
      <w:start w:val="1"/>
      <w:numFmt w:val="bullet"/>
      <w:lvlText w:val=""/>
      <w:lvlJc w:val="left"/>
      <w:pPr>
        <w:ind w:left="4169" w:hanging="420"/>
      </w:pPr>
      <w:rPr>
        <w:rFonts w:hint="default" w:ascii="Wingdings" w:hAnsi="Wingdings" w:cs="Wingdings"/>
      </w:rPr>
    </w:lvl>
    <w:lvl w:ilvl="8" w:tentative="0">
      <w:start w:val="1"/>
      <w:numFmt w:val="bullet"/>
      <w:lvlText w:val=""/>
      <w:lvlJc w:val="left"/>
      <w:pPr>
        <w:ind w:left="4589" w:hanging="420"/>
      </w:pPr>
      <w:rPr>
        <w:rFonts w:hint="default" w:ascii="Wingdings" w:hAnsi="Wingdings" w:cs="Wingdings"/>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compat>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4B61"/>
    <w:rsid w:val="00001B10"/>
    <w:rsid w:val="0001195A"/>
    <w:rsid w:val="00011F89"/>
    <w:rsid w:val="00014153"/>
    <w:rsid w:val="0001477F"/>
    <w:rsid w:val="0002007A"/>
    <w:rsid w:val="00021AF0"/>
    <w:rsid w:val="00021DB1"/>
    <w:rsid w:val="00023624"/>
    <w:rsid w:val="00023970"/>
    <w:rsid w:val="00023BCB"/>
    <w:rsid w:val="00024296"/>
    <w:rsid w:val="0003449C"/>
    <w:rsid w:val="00044D7D"/>
    <w:rsid w:val="000466DB"/>
    <w:rsid w:val="00047489"/>
    <w:rsid w:val="000479CF"/>
    <w:rsid w:val="00047B94"/>
    <w:rsid w:val="00047E46"/>
    <w:rsid w:val="00050889"/>
    <w:rsid w:val="0005152F"/>
    <w:rsid w:val="000525CF"/>
    <w:rsid w:val="00062870"/>
    <w:rsid w:val="0008776A"/>
    <w:rsid w:val="00087AE8"/>
    <w:rsid w:val="00087D8B"/>
    <w:rsid w:val="0009010D"/>
    <w:rsid w:val="00091361"/>
    <w:rsid w:val="000A1456"/>
    <w:rsid w:val="000A19FA"/>
    <w:rsid w:val="000A1B36"/>
    <w:rsid w:val="000A6F7A"/>
    <w:rsid w:val="000B1137"/>
    <w:rsid w:val="000B1253"/>
    <w:rsid w:val="000B5049"/>
    <w:rsid w:val="000B53BD"/>
    <w:rsid w:val="000B6C20"/>
    <w:rsid w:val="000C2702"/>
    <w:rsid w:val="000D3144"/>
    <w:rsid w:val="000D5431"/>
    <w:rsid w:val="000D5C3D"/>
    <w:rsid w:val="000E0DC2"/>
    <w:rsid w:val="000E4D78"/>
    <w:rsid w:val="000F1906"/>
    <w:rsid w:val="000F3EAE"/>
    <w:rsid w:val="00100D84"/>
    <w:rsid w:val="00103CD0"/>
    <w:rsid w:val="0011192B"/>
    <w:rsid w:val="00115920"/>
    <w:rsid w:val="001228A1"/>
    <w:rsid w:val="00135D9C"/>
    <w:rsid w:val="001376A1"/>
    <w:rsid w:val="001402BD"/>
    <w:rsid w:val="0014069A"/>
    <w:rsid w:val="00142679"/>
    <w:rsid w:val="001445B6"/>
    <w:rsid w:val="00150517"/>
    <w:rsid w:val="00155BE4"/>
    <w:rsid w:val="00161C41"/>
    <w:rsid w:val="00162126"/>
    <w:rsid w:val="00170688"/>
    <w:rsid w:val="00176247"/>
    <w:rsid w:val="00176F0F"/>
    <w:rsid w:val="0018686D"/>
    <w:rsid w:val="0019217A"/>
    <w:rsid w:val="0019517D"/>
    <w:rsid w:val="00196536"/>
    <w:rsid w:val="00196AA1"/>
    <w:rsid w:val="00197B62"/>
    <w:rsid w:val="001A06A6"/>
    <w:rsid w:val="001A2A26"/>
    <w:rsid w:val="001A515F"/>
    <w:rsid w:val="001B05DB"/>
    <w:rsid w:val="001B4CFB"/>
    <w:rsid w:val="001B5830"/>
    <w:rsid w:val="001C2664"/>
    <w:rsid w:val="001C2A2E"/>
    <w:rsid w:val="001D1016"/>
    <w:rsid w:val="001D7BCE"/>
    <w:rsid w:val="001E0C71"/>
    <w:rsid w:val="001E3BE4"/>
    <w:rsid w:val="001F0B2F"/>
    <w:rsid w:val="001F1451"/>
    <w:rsid w:val="001F3A64"/>
    <w:rsid w:val="00205CC4"/>
    <w:rsid w:val="002116CC"/>
    <w:rsid w:val="00214CA2"/>
    <w:rsid w:val="0021541F"/>
    <w:rsid w:val="00217181"/>
    <w:rsid w:val="002273AC"/>
    <w:rsid w:val="0022798E"/>
    <w:rsid w:val="002460A0"/>
    <w:rsid w:val="0024682A"/>
    <w:rsid w:val="002560FF"/>
    <w:rsid w:val="00257E04"/>
    <w:rsid w:val="00257F97"/>
    <w:rsid w:val="0026229C"/>
    <w:rsid w:val="002662F7"/>
    <w:rsid w:val="002721A1"/>
    <w:rsid w:val="00272EA3"/>
    <w:rsid w:val="002750C6"/>
    <w:rsid w:val="002768CC"/>
    <w:rsid w:val="00276F13"/>
    <w:rsid w:val="00277227"/>
    <w:rsid w:val="002807F9"/>
    <w:rsid w:val="002822FE"/>
    <w:rsid w:val="00283C7C"/>
    <w:rsid w:val="0028602F"/>
    <w:rsid w:val="00286F3D"/>
    <w:rsid w:val="002871E7"/>
    <w:rsid w:val="002872C0"/>
    <w:rsid w:val="002876B1"/>
    <w:rsid w:val="002919A6"/>
    <w:rsid w:val="00293E95"/>
    <w:rsid w:val="00296DAB"/>
    <w:rsid w:val="002A210E"/>
    <w:rsid w:val="002A461C"/>
    <w:rsid w:val="002A5F1F"/>
    <w:rsid w:val="002A75A1"/>
    <w:rsid w:val="002A76C5"/>
    <w:rsid w:val="002B0B2E"/>
    <w:rsid w:val="002B51CB"/>
    <w:rsid w:val="002C005D"/>
    <w:rsid w:val="002C0A7D"/>
    <w:rsid w:val="002C370D"/>
    <w:rsid w:val="002C792A"/>
    <w:rsid w:val="002D19D5"/>
    <w:rsid w:val="002D5606"/>
    <w:rsid w:val="002D7E71"/>
    <w:rsid w:val="00301318"/>
    <w:rsid w:val="00303408"/>
    <w:rsid w:val="00304E85"/>
    <w:rsid w:val="0030767D"/>
    <w:rsid w:val="00310580"/>
    <w:rsid w:val="003106E8"/>
    <w:rsid w:val="00310D42"/>
    <w:rsid w:val="00311F8C"/>
    <w:rsid w:val="00313813"/>
    <w:rsid w:val="0031384D"/>
    <w:rsid w:val="00316EBF"/>
    <w:rsid w:val="003177B4"/>
    <w:rsid w:val="00320659"/>
    <w:rsid w:val="003228A3"/>
    <w:rsid w:val="00325510"/>
    <w:rsid w:val="00325633"/>
    <w:rsid w:val="00333EEF"/>
    <w:rsid w:val="003340C5"/>
    <w:rsid w:val="003350C7"/>
    <w:rsid w:val="00340617"/>
    <w:rsid w:val="00341047"/>
    <w:rsid w:val="00346F36"/>
    <w:rsid w:val="00353744"/>
    <w:rsid w:val="0035495B"/>
    <w:rsid w:val="00355E3B"/>
    <w:rsid w:val="0037185B"/>
    <w:rsid w:val="00373563"/>
    <w:rsid w:val="003737EA"/>
    <w:rsid w:val="003749E0"/>
    <w:rsid w:val="00374D0F"/>
    <w:rsid w:val="00385AF6"/>
    <w:rsid w:val="00386B66"/>
    <w:rsid w:val="00392F29"/>
    <w:rsid w:val="0039415E"/>
    <w:rsid w:val="003958E1"/>
    <w:rsid w:val="00397ACE"/>
    <w:rsid w:val="00397E8B"/>
    <w:rsid w:val="003A1E16"/>
    <w:rsid w:val="003A33F8"/>
    <w:rsid w:val="003A6905"/>
    <w:rsid w:val="003A6F08"/>
    <w:rsid w:val="003A7D11"/>
    <w:rsid w:val="003B0E9C"/>
    <w:rsid w:val="003B659B"/>
    <w:rsid w:val="003C1B79"/>
    <w:rsid w:val="003C4B73"/>
    <w:rsid w:val="003C515B"/>
    <w:rsid w:val="003C701B"/>
    <w:rsid w:val="003D0D8B"/>
    <w:rsid w:val="003D147C"/>
    <w:rsid w:val="003D1A0A"/>
    <w:rsid w:val="003D38AA"/>
    <w:rsid w:val="003D627A"/>
    <w:rsid w:val="003D670F"/>
    <w:rsid w:val="003D7473"/>
    <w:rsid w:val="003E4064"/>
    <w:rsid w:val="003E4EEE"/>
    <w:rsid w:val="003F0AAE"/>
    <w:rsid w:val="003F0D9A"/>
    <w:rsid w:val="003F1019"/>
    <w:rsid w:val="003F6AA4"/>
    <w:rsid w:val="003F7CB4"/>
    <w:rsid w:val="004029D2"/>
    <w:rsid w:val="00406EEC"/>
    <w:rsid w:val="00412675"/>
    <w:rsid w:val="004127FC"/>
    <w:rsid w:val="004171EB"/>
    <w:rsid w:val="004237D0"/>
    <w:rsid w:val="0043333A"/>
    <w:rsid w:val="00441D45"/>
    <w:rsid w:val="00442DFE"/>
    <w:rsid w:val="00443519"/>
    <w:rsid w:val="004456BE"/>
    <w:rsid w:val="00454B14"/>
    <w:rsid w:val="00454F33"/>
    <w:rsid w:val="00456BA3"/>
    <w:rsid w:val="00463170"/>
    <w:rsid w:val="004632C1"/>
    <w:rsid w:val="00467313"/>
    <w:rsid w:val="00467E2F"/>
    <w:rsid w:val="00473A1D"/>
    <w:rsid w:val="00474F42"/>
    <w:rsid w:val="00481A29"/>
    <w:rsid w:val="004856C3"/>
    <w:rsid w:val="0048741A"/>
    <w:rsid w:val="00492188"/>
    <w:rsid w:val="00492603"/>
    <w:rsid w:val="00492770"/>
    <w:rsid w:val="00493F0B"/>
    <w:rsid w:val="00495C49"/>
    <w:rsid w:val="00497502"/>
    <w:rsid w:val="004A3163"/>
    <w:rsid w:val="004A5360"/>
    <w:rsid w:val="004A5C3F"/>
    <w:rsid w:val="004A643A"/>
    <w:rsid w:val="004B2891"/>
    <w:rsid w:val="004B7F64"/>
    <w:rsid w:val="004C42BD"/>
    <w:rsid w:val="004C636E"/>
    <w:rsid w:val="004C70F4"/>
    <w:rsid w:val="004C72C1"/>
    <w:rsid w:val="004D78EB"/>
    <w:rsid w:val="004E010C"/>
    <w:rsid w:val="004E3218"/>
    <w:rsid w:val="004E4F86"/>
    <w:rsid w:val="004F031C"/>
    <w:rsid w:val="004F60D1"/>
    <w:rsid w:val="00501502"/>
    <w:rsid w:val="00504E1F"/>
    <w:rsid w:val="00507D44"/>
    <w:rsid w:val="00511062"/>
    <w:rsid w:val="00512F56"/>
    <w:rsid w:val="005158C3"/>
    <w:rsid w:val="00515FD2"/>
    <w:rsid w:val="00516E42"/>
    <w:rsid w:val="00522C19"/>
    <w:rsid w:val="00524F7E"/>
    <w:rsid w:val="00525AB2"/>
    <w:rsid w:val="00526CCA"/>
    <w:rsid w:val="0053266F"/>
    <w:rsid w:val="00541EB6"/>
    <w:rsid w:val="00544298"/>
    <w:rsid w:val="00551920"/>
    <w:rsid w:val="00553973"/>
    <w:rsid w:val="00553E98"/>
    <w:rsid w:val="0055448F"/>
    <w:rsid w:val="00557256"/>
    <w:rsid w:val="005600BC"/>
    <w:rsid w:val="0056417C"/>
    <w:rsid w:val="00572ED2"/>
    <w:rsid w:val="00577401"/>
    <w:rsid w:val="00577C8A"/>
    <w:rsid w:val="0058449B"/>
    <w:rsid w:val="00587E56"/>
    <w:rsid w:val="00590011"/>
    <w:rsid w:val="005972BC"/>
    <w:rsid w:val="005A1AC6"/>
    <w:rsid w:val="005A29B1"/>
    <w:rsid w:val="005B3B9C"/>
    <w:rsid w:val="005B4423"/>
    <w:rsid w:val="005B5023"/>
    <w:rsid w:val="005D197D"/>
    <w:rsid w:val="005D30FD"/>
    <w:rsid w:val="005D69D7"/>
    <w:rsid w:val="005D7044"/>
    <w:rsid w:val="005E3834"/>
    <w:rsid w:val="00605531"/>
    <w:rsid w:val="00607BB6"/>
    <w:rsid w:val="00611265"/>
    <w:rsid w:val="00611C75"/>
    <w:rsid w:val="0061449F"/>
    <w:rsid w:val="00615DA4"/>
    <w:rsid w:val="00617953"/>
    <w:rsid w:val="006247E5"/>
    <w:rsid w:val="00624ED2"/>
    <w:rsid w:val="00625D68"/>
    <w:rsid w:val="00637164"/>
    <w:rsid w:val="00645265"/>
    <w:rsid w:val="00647D09"/>
    <w:rsid w:val="0065045B"/>
    <w:rsid w:val="00653E0A"/>
    <w:rsid w:val="00654461"/>
    <w:rsid w:val="006544E9"/>
    <w:rsid w:val="006546CA"/>
    <w:rsid w:val="006601B5"/>
    <w:rsid w:val="00674AD5"/>
    <w:rsid w:val="00680ECB"/>
    <w:rsid w:val="006832F1"/>
    <w:rsid w:val="0068429A"/>
    <w:rsid w:val="0069438B"/>
    <w:rsid w:val="006A0477"/>
    <w:rsid w:val="006A3472"/>
    <w:rsid w:val="006A6B6C"/>
    <w:rsid w:val="006A7F6E"/>
    <w:rsid w:val="006B061F"/>
    <w:rsid w:val="006B57F6"/>
    <w:rsid w:val="006B6726"/>
    <w:rsid w:val="006C0B21"/>
    <w:rsid w:val="006C185C"/>
    <w:rsid w:val="006D131E"/>
    <w:rsid w:val="006D59A4"/>
    <w:rsid w:val="006E1F42"/>
    <w:rsid w:val="006E40DA"/>
    <w:rsid w:val="006F04CD"/>
    <w:rsid w:val="006F2CCF"/>
    <w:rsid w:val="0070779F"/>
    <w:rsid w:val="007078A4"/>
    <w:rsid w:val="00707D24"/>
    <w:rsid w:val="00712DE7"/>
    <w:rsid w:val="00713407"/>
    <w:rsid w:val="007201CA"/>
    <w:rsid w:val="00721A77"/>
    <w:rsid w:val="00723C7A"/>
    <w:rsid w:val="00724A67"/>
    <w:rsid w:val="007377F6"/>
    <w:rsid w:val="00740700"/>
    <w:rsid w:val="007437D6"/>
    <w:rsid w:val="00744859"/>
    <w:rsid w:val="0074662E"/>
    <w:rsid w:val="00746B49"/>
    <w:rsid w:val="00752C93"/>
    <w:rsid w:val="00754A1C"/>
    <w:rsid w:val="007575BB"/>
    <w:rsid w:val="00760F7E"/>
    <w:rsid w:val="007616B9"/>
    <w:rsid w:val="0076187C"/>
    <w:rsid w:val="007636DC"/>
    <w:rsid w:val="00767401"/>
    <w:rsid w:val="007748B3"/>
    <w:rsid w:val="007757A8"/>
    <w:rsid w:val="007818FA"/>
    <w:rsid w:val="00783335"/>
    <w:rsid w:val="00790744"/>
    <w:rsid w:val="007926B9"/>
    <w:rsid w:val="00793532"/>
    <w:rsid w:val="007A35F2"/>
    <w:rsid w:val="007A5A73"/>
    <w:rsid w:val="007A76D8"/>
    <w:rsid w:val="007B0DA0"/>
    <w:rsid w:val="007C140B"/>
    <w:rsid w:val="007C34F2"/>
    <w:rsid w:val="007C550F"/>
    <w:rsid w:val="007C558E"/>
    <w:rsid w:val="007C5A54"/>
    <w:rsid w:val="007C6FC6"/>
    <w:rsid w:val="007C7B2F"/>
    <w:rsid w:val="007D09F2"/>
    <w:rsid w:val="007D0B93"/>
    <w:rsid w:val="007D600D"/>
    <w:rsid w:val="007D6166"/>
    <w:rsid w:val="007D7591"/>
    <w:rsid w:val="007E0A29"/>
    <w:rsid w:val="007E0CBD"/>
    <w:rsid w:val="007E5F06"/>
    <w:rsid w:val="007E655E"/>
    <w:rsid w:val="007F2696"/>
    <w:rsid w:val="007F39D0"/>
    <w:rsid w:val="008052E0"/>
    <w:rsid w:val="00807ADF"/>
    <w:rsid w:val="00816E12"/>
    <w:rsid w:val="0083163C"/>
    <w:rsid w:val="00837EC3"/>
    <w:rsid w:val="0084047F"/>
    <w:rsid w:val="0084284F"/>
    <w:rsid w:val="00843843"/>
    <w:rsid w:val="00843E5B"/>
    <w:rsid w:val="00844216"/>
    <w:rsid w:val="00846566"/>
    <w:rsid w:val="00857B77"/>
    <w:rsid w:val="008631D0"/>
    <w:rsid w:val="0086590A"/>
    <w:rsid w:val="00866A6D"/>
    <w:rsid w:val="00866D11"/>
    <w:rsid w:val="00867FC6"/>
    <w:rsid w:val="00870B9F"/>
    <w:rsid w:val="00872500"/>
    <w:rsid w:val="00874A9A"/>
    <w:rsid w:val="0087743D"/>
    <w:rsid w:val="008803E8"/>
    <w:rsid w:val="00881C23"/>
    <w:rsid w:val="00881D15"/>
    <w:rsid w:val="008821E8"/>
    <w:rsid w:val="00890B6C"/>
    <w:rsid w:val="008919D2"/>
    <w:rsid w:val="0089219A"/>
    <w:rsid w:val="00892D1B"/>
    <w:rsid w:val="008934C4"/>
    <w:rsid w:val="00895581"/>
    <w:rsid w:val="0089588C"/>
    <w:rsid w:val="008964A6"/>
    <w:rsid w:val="008A6D8D"/>
    <w:rsid w:val="008B3558"/>
    <w:rsid w:val="008B3AC5"/>
    <w:rsid w:val="008C167E"/>
    <w:rsid w:val="008C1BF7"/>
    <w:rsid w:val="008C26C2"/>
    <w:rsid w:val="008C3776"/>
    <w:rsid w:val="008C7C05"/>
    <w:rsid w:val="008C7D26"/>
    <w:rsid w:val="008D17C4"/>
    <w:rsid w:val="008D221F"/>
    <w:rsid w:val="008D2977"/>
    <w:rsid w:val="008E57CB"/>
    <w:rsid w:val="008F04D7"/>
    <w:rsid w:val="008F1326"/>
    <w:rsid w:val="008F547D"/>
    <w:rsid w:val="008F5877"/>
    <w:rsid w:val="009030EE"/>
    <w:rsid w:val="00906D73"/>
    <w:rsid w:val="0091294F"/>
    <w:rsid w:val="00916F58"/>
    <w:rsid w:val="00920A75"/>
    <w:rsid w:val="00921076"/>
    <w:rsid w:val="00926C3F"/>
    <w:rsid w:val="009302BF"/>
    <w:rsid w:val="0093075F"/>
    <w:rsid w:val="00931BB1"/>
    <w:rsid w:val="009338BB"/>
    <w:rsid w:val="0093419E"/>
    <w:rsid w:val="00937F9E"/>
    <w:rsid w:val="00941AAF"/>
    <w:rsid w:val="0094544C"/>
    <w:rsid w:val="009507EF"/>
    <w:rsid w:val="00951131"/>
    <w:rsid w:val="00965A1B"/>
    <w:rsid w:val="00973513"/>
    <w:rsid w:val="009739EC"/>
    <w:rsid w:val="009741B1"/>
    <w:rsid w:val="009819C6"/>
    <w:rsid w:val="00983F6F"/>
    <w:rsid w:val="00984B73"/>
    <w:rsid w:val="00990D51"/>
    <w:rsid w:val="00990F91"/>
    <w:rsid w:val="00994E9A"/>
    <w:rsid w:val="009A09BA"/>
    <w:rsid w:val="009A68C1"/>
    <w:rsid w:val="009A7733"/>
    <w:rsid w:val="009B0ADA"/>
    <w:rsid w:val="009B1B02"/>
    <w:rsid w:val="009B228C"/>
    <w:rsid w:val="009C786A"/>
    <w:rsid w:val="009D0C2A"/>
    <w:rsid w:val="009D164B"/>
    <w:rsid w:val="009D1F18"/>
    <w:rsid w:val="009D43E1"/>
    <w:rsid w:val="009D53F4"/>
    <w:rsid w:val="009D7B2D"/>
    <w:rsid w:val="009E08A5"/>
    <w:rsid w:val="009E2E23"/>
    <w:rsid w:val="009E37FE"/>
    <w:rsid w:val="009E636B"/>
    <w:rsid w:val="009E6E62"/>
    <w:rsid w:val="009F1601"/>
    <w:rsid w:val="009F5293"/>
    <w:rsid w:val="00A01108"/>
    <w:rsid w:val="00A06E76"/>
    <w:rsid w:val="00A14952"/>
    <w:rsid w:val="00A21DBB"/>
    <w:rsid w:val="00A26159"/>
    <w:rsid w:val="00A27887"/>
    <w:rsid w:val="00A307F6"/>
    <w:rsid w:val="00A35441"/>
    <w:rsid w:val="00A36830"/>
    <w:rsid w:val="00A41BC8"/>
    <w:rsid w:val="00A43906"/>
    <w:rsid w:val="00A449D6"/>
    <w:rsid w:val="00A542F3"/>
    <w:rsid w:val="00A605B7"/>
    <w:rsid w:val="00A661E5"/>
    <w:rsid w:val="00A66496"/>
    <w:rsid w:val="00A6709C"/>
    <w:rsid w:val="00A811A2"/>
    <w:rsid w:val="00A815F5"/>
    <w:rsid w:val="00A82923"/>
    <w:rsid w:val="00A87DF0"/>
    <w:rsid w:val="00A91A4B"/>
    <w:rsid w:val="00AA0E4F"/>
    <w:rsid w:val="00AA1487"/>
    <w:rsid w:val="00AA334A"/>
    <w:rsid w:val="00AA496F"/>
    <w:rsid w:val="00AA79F5"/>
    <w:rsid w:val="00AB0CAB"/>
    <w:rsid w:val="00AC0950"/>
    <w:rsid w:val="00AC0E91"/>
    <w:rsid w:val="00AC45B0"/>
    <w:rsid w:val="00AC7221"/>
    <w:rsid w:val="00AC75F8"/>
    <w:rsid w:val="00AD1B61"/>
    <w:rsid w:val="00AD228B"/>
    <w:rsid w:val="00AD2389"/>
    <w:rsid w:val="00AD5CC9"/>
    <w:rsid w:val="00AD7C5B"/>
    <w:rsid w:val="00AE13FD"/>
    <w:rsid w:val="00AF4800"/>
    <w:rsid w:val="00B20011"/>
    <w:rsid w:val="00B22047"/>
    <w:rsid w:val="00B24727"/>
    <w:rsid w:val="00B24B61"/>
    <w:rsid w:val="00B2695E"/>
    <w:rsid w:val="00B27A53"/>
    <w:rsid w:val="00B27F95"/>
    <w:rsid w:val="00B37404"/>
    <w:rsid w:val="00B37852"/>
    <w:rsid w:val="00B425E8"/>
    <w:rsid w:val="00B45650"/>
    <w:rsid w:val="00B45B1F"/>
    <w:rsid w:val="00B547FD"/>
    <w:rsid w:val="00B56CB5"/>
    <w:rsid w:val="00B57BEA"/>
    <w:rsid w:val="00B620B1"/>
    <w:rsid w:val="00B64B28"/>
    <w:rsid w:val="00B65873"/>
    <w:rsid w:val="00B66B86"/>
    <w:rsid w:val="00B70393"/>
    <w:rsid w:val="00B73320"/>
    <w:rsid w:val="00B73884"/>
    <w:rsid w:val="00B82935"/>
    <w:rsid w:val="00B838A7"/>
    <w:rsid w:val="00B846C9"/>
    <w:rsid w:val="00B91A27"/>
    <w:rsid w:val="00B921AF"/>
    <w:rsid w:val="00B92D02"/>
    <w:rsid w:val="00B9361F"/>
    <w:rsid w:val="00B97D7A"/>
    <w:rsid w:val="00BA2382"/>
    <w:rsid w:val="00BA2F98"/>
    <w:rsid w:val="00BA61FE"/>
    <w:rsid w:val="00BA6704"/>
    <w:rsid w:val="00BB142F"/>
    <w:rsid w:val="00BB73EC"/>
    <w:rsid w:val="00BB7A71"/>
    <w:rsid w:val="00BC33EC"/>
    <w:rsid w:val="00BC7A40"/>
    <w:rsid w:val="00BD00E4"/>
    <w:rsid w:val="00BD1ED9"/>
    <w:rsid w:val="00BD474D"/>
    <w:rsid w:val="00BD4A77"/>
    <w:rsid w:val="00BD52EA"/>
    <w:rsid w:val="00BE04D8"/>
    <w:rsid w:val="00BE1709"/>
    <w:rsid w:val="00BE3918"/>
    <w:rsid w:val="00BE6AD8"/>
    <w:rsid w:val="00BE71AB"/>
    <w:rsid w:val="00BF075E"/>
    <w:rsid w:val="00BF45C3"/>
    <w:rsid w:val="00BF5F4E"/>
    <w:rsid w:val="00BF745F"/>
    <w:rsid w:val="00C02386"/>
    <w:rsid w:val="00C05263"/>
    <w:rsid w:val="00C07252"/>
    <w:rsid w:val="00C103C7"/>
    <w:rsid w:val="00C10EF6"/>
    <w:rsid w:val="00C15E62"/>
    <w:rsid w:val="00C2391C"/>
    <w:rsid w:val="00C405C7"/>
    <w:rsid w:val="00C40EA0"/>
    <w:rsid w:val="00C430E4"/>
    <w:rsid w:val="00C461EB"/>
    <w:rsid w:val="00C50265"/>
    <w:rsid w:val="00C51E39"/>
    <w:rsid w:val="00C6150A"/>
    <w:rsid w:val="00C623BB"/>
    <w:rsid w:val="00C6610D"/>
    <w:rsid w:val="00C672C3"/>
    <w:rsid w:val="00C67CDC"/>
    <w:rsid w:val="00C7074E"/>
    <w:rsid w:val="00C70BCC"/>
    <w:rsid w:val="00C74A3E"/>
    <w:rsid w:val="00C74BBE"/>
    <w:rsid w:val="00C80DB3"/>
    <w:rsid w:val="00C827B6"/>
    <w:rsid w:val="00C831EF"/>
    <w:rsid w:val="00C94AC9"/>
    <w:rsid w:val="00C94E80"/>
    <w:rsid w:val="00CA2C74"/>
    <w:rsid w:val="00CA3421"/>
    <w:rsid w:val="00CA3FF0"/>
    <w:rsid w:val="00CA5BD8"/>
    <w:rsid w:val="00CA7903"/>
    <w:rsid w:val="00CB01A1"/>
    <w:rsid w:val="00CB340A"/>
    <w:rsid w:val="00CB4D9C"/>
    <w:rsid w:val="00CC1192"/>
    <w:rsid w:val="00CC47FD"/>
    <w:rsid w:val="00CC5D68"/>
    <w:rsid w:val="00CC66C3"/>
    <w:rsid w:val="00CD67DF"/>
    <w:rsid w:val="00CE7727"/>
    <w:rsid w:val="00CF3665"/>
    <w:rsid w:val="00D04C63"/>
    <w:rsid w:val="00D07DFF"/>
    <w:rsid w:val="00D14C22"/>
    <w:rsid w:val="00D23668"/>
    <w:rsid w:val="00D24198"/>
    <w:rsid w:val="00D24CD6"/>
    <w:rsid w:val="00D27D71"/>
    <w:rsid w:val="00D27FBE"/>
    <w:rsid w:val="00D35356"/>
    <w:rsid w:val="00D35788"/>
    <w:rsid w:val="00D41098"/>
    <w:rsid w:val="00D46192"/>
    <w:rsid w:val="00D47509"/>
    <w:rsid w:val="00D47D46"/>
    <w:rsid w:val="00D52B3C"/>
    <w:rsid w:val="00D52E6B"/>
    <w:rsid w:val="00D56B35"/>
    <w:rsid w:val="00D6169E"/>
    <w:rsid w:val="00D62022"/>
    <w:rsid w:val="00D6564A"/>
    <w:rsid w:val="00D66F62"/>
    <w:rsid w:val="00D716EB"/>
    <w:rsid w:val="00D718FF"/>
    <w:rsid w:val="00D73BAF"/>
    <w:rsid w:val="00D74FD3"/>
    <w:rsid w:val="00D760C5"/>
    <w:rsid w:val="00D83198"/>
    <w:rsid w:val="00D94D42"/>
    <w:rsid w:val="00D94D64"/>
    <w:rsid w:val="00D9609B"/>
    <w:rsid w:val="00DB5CCB"/>
    <w:rsid w:val="00DC03F3"/>
    <w:rsid w:val="00DC2A6B"/>
    <w:rsid w:val="00DC71E4"/>
    <w:rsid w:val="00DC78F5"/>
    <w:rsid w:val="00DD122C"/>
    <w:rsid w:val="00DD7A0A"/>
    <w:rsid w:val="00DD7DCD"/>
    <w:rsid w:val="00DE28E5"/>
    <w:rsid w:val="00DE35AC"/>
    <w:rsid w:val="00DE6E9D"/>
    <w:rsid w:val="00DF0746"/>
    <w:rsid w:val="00DF6563"/>
    <w:rsid w:val="00E01557"/>
    <w:rsid w:val="00E077EC"/>
    <w:rsid w:val="00E13ECD"/>
    <w:rsid w:val="00E151B1"/>
    <w:rsid w:val="00E16358"/>
    <w:rsid w:val="00E2086D"/>
    <w:rsid w:val="00E25862"/>
    <w:rsid w:val="00E278A7"/>
    <w:rsid w:val="00E27A83"/>
    <w:rsid w:val="00E31C7D"/>
    <w:rsid w:val="00E34BB9"/>
    <w:rsid w:val="00E359A8"/>
    <w:rsid w:val="00E43975"/>
    <w:rsid w:val="00E51AFD"/>
    <w:rsid w:val="00E576EE"/>
    <w:rsid w:val="00E62C42"/>
    <w:rsid w:val="00E6712A"/>
    <w:rsid w:val="00E74A5A"/>
    <w:rsid w:val="00E75604"/>
    <w:rsid w:val="00E80B32"/>
    <w:rsid w:val="00E8158E"/>
    <w:rsid w:val="00E81F60"/>
    <w:rsid w:val="00E84004"/>
    <w:rsid w:val="00E84995"/>
    <w:rsid w:val="00E84D5F"/>
    <w:rsid w:val="00E872CB"/>
    <w:rsid w:val="00E935D1"/>
    <w:rsid w:val="00EA16BB"/>
    <w:rsid w:val="00EA2A6B"/>
    <w:rsid w:val="00EA4D52"/>
    <w:rsid w:val="00EB02D0"/>
    <w:rsid w:val="00EB3C47"/>
    <w:rsid w:val="00EB7287"/>
    <w:rsid w:val="00EC1768"/>
    <w:rsid w:val="00EC1D46"/>
    <w:rsid w:val="00EC56C7"/>
    <w:rsid w:val="00EC5B7F"/>
    <w:rsid w:val="00EC64F2"/>
    <w:rsid w:val="00EC7BB8"/>
    <w:rsid w:val="00EE2BF8"/>
    <w:rsid w:val="00EE3915"/>
    <w:rsid w:val="00EE3F63"/>
    <w:rsid w:val="00EE5B4D"/>
    <w:rsid w:val="00EE6856"/>
    <w:rsid w:val="00EE71CF"/>
    <w:rsid w:val="00EF5E24"/>
    <w:rsid w:val="00F00815"/>
    <w:rsid w:val="00F03285"/>
    <w:rsid w:val="00F07E00"/>
    <w:rsid w:val="00F11F0D"/>
    <w:rsid w:val="00F1426C"/>
    <w:rsid w:val="00F15503"/>
    <w:rsid w:val="00F17B50"/>
    <w:rsid w:val="00F17E99"/>
    <w:rsid w:val="00F22069"/>
    <w:rsid w:val="00F22759"/>
    <w:rsid w:val="00F22C43"/>
    <w:rsid w:val="00F27AA4"/>
    <w:rsid w:val="00F31F28"/>
    <w:rsid w:val="00F33828"/>
    <w:rsid w:val="00F3445A"/>
    <w:rsid w:val="00F34787"/>
    <w:rsid w:val="00F44298"/>
    <w:rsid w:val="00F465AF"/>
    <w:rsid w:val="00F52C78"/>
    <w:rsid w:val="00F53224"/>
    <w:rsid w:val="00F55B44"/>
    <w:rsid w:val="00F61295"/>
    <w:rsid w:val="00F6713F"/>
    <w:rsid w:val="00F810C6"/>
    <w:rsid w:val="00F840FA"/>
    <w:rsid w:val="00F86740"/>
    <w:rsid w:val="00F908EA"/>
    <w:rsid w:val="00F93B39"/>
    <w:rsid w:val="00FA00EB"/>
    <w:rsid w:val="00FA0344"/>
    <w:rsid w:val="00FA32AB"/>
    <w:rsid w:val="00FA3347"/>
    <w:rsid w:val="00FA39B3"/>
    <w:rsid w:val="00FB41AF"/>
    <w:rsid w:val="00FB7835"/>
    <w:rsid w:val="00FB7DDB"/>
    <w:rsid w:val="00FD039B"/>
    <w:rsid w:val="00FD37B4"/>
    <w:rsid w:val="00FD7C26"/>
    <w:rsid w:val="00FE1168"/>
    <w:rsid w:val="00FE35A6"/>
    <w:rsid w:val="00FE4105"/>
    <w:rsid w:val="00FE7FB5"/>
    <w:rsid w:val="00FF401B"/>
    <w:rsid w:val="00FF7B25"/>
    <w:rsid w:val="01325C19"/>
    <w:rsid w:val="02151DAC"/>
    <w:rsid w:val="02190743"/>
    <w:rsid w:val="02365E14"/>
    <w:rsid w:val="02C30785"/>
    <w:rsid w:val="04F03A22"/>
    <w:rsid w:val="06762981"/>
    <w:rsid w:val="0A2E209D"/>
    <w:rsid w:val="0AE8094F"/>
    <w:rsid w:val="0AF265E1"/>
    <w:rsid w:val="0B304C40"/>
    <w:rsid w:val="0B991F7C"/>
    <w:rsid w:val="0D2F719B"/>
    <w:rsid w:val="0E294120"/>
    <w:rsid w:val="0F853127"/>
    <w:rsid w:val="0FA47ADB"/>
    <w:rsid w:val="102546FE"/>
    <w:rsid w:val="107664A9"/>
    <w:rsid w:val="10E226B8"/>
    <w:rsid w:val="1182300D"/>
    <w:rsid w:val="122E342F"/>
    <w:rsid w:val="156062C5"/>
    <w:rsid w:val="1585480B"/>
    <w:rsid w:val="16031DAF"/>
    <w:rsid w:val="18200AA5"/>
    <w:rsid w:val="18E31B30"/>
    <w:rsid w:val="198D0B68"/>
    <w:rsid w:val="1A0C1F59"/>
    <w:rsid w:val="1AC476DB"/>
    <w:rsid w:val="1B63271E"/>
    <w:rsid w:val="1C547F7D"/>
    <w:rsid w:val="1D1D5C2B"/>
    <w:rsid w:val="1ECF5CF6"/>
    <w:rsid w:val="20871C44"/>
    <w:rsid w:val="21B93907"/>
    <w:rsid w:val="294C2580"/>
    <w:rsid w:val="2A4153A6"/>
    <w:rsid w:val="2A8E4379"/>
    <w:rsid w:val="2C466810"/>
    <w:rsid w:val="2C7F3B74"/>
    <w:rsid w:val="2C8201CE"/>
    <w:rsid w:val="2DC127D7"/>
    <w:rsid w:val="2FA725CE"/>
    <w:rsid w:val="2FF7676E"/>
    <w:rsid w:val="30327D91"/>
    <w:rsid w:val="3117071C"/>
    <w:rsid w:val="31362B3D"/>
    <w:rsid w:val="32F34634"/>
    <w:rsid w:val="330F3B5E"/>
    <w:rsid w:val="33542551"/>
    <w:rsid w:val="33E8126C"/>
    <w:rsid w:val="349D79D7"/>
    <w:rsid w:val="352F16FF"/>
    <w:rsid w:val="35CA2E37"/>
    <w:rsid w:val="37240994"/>
    <w:rsid w:val="38596E29"/>
    <w:rsid w:val="38C50F7D"/>
    <w:rsid w:val="39F01D40"/>
    <w:rsid w:val="3A193C61"/>
    <w:rsid w:val="3B091F11"/>
    <w:rsid w:val="3B8F56D0"/>
    <w:rsid w:val="3D155767"/>
    <w:rsid w:val="3E1375E0"/>
    <w:rsid w:val="3E2F19D6"/>
    <w:rsid w:val="3E716932"/>
    <w:rsid w:val="3ED27A90"/>
    <w:rsid w:val="3F8E7CFC"/>
    <w:rsid w:val="3FD02B42"/>
    <w:rsid w:val="403A4499"/>
    <w:rsid w:val="40EF4195"/>
    <w:rsid w:val="41A5124D"/>
    <w:rsid w:val="420E45C9"/>
    <w:rsid w:val="42273C86"/>
    <w:rsid w:val="423A75CC"/>
    <w:rsid w:val="42456CE4"/>
    <w:rsid w:val="42AF7B16"/>
    <w:rsid w:val="430E4A21"/>
    <w:rsid w:val="43180D11"/>
    <w:rsid w:val="432E54D2"/>
    <w:rsid w:val="433B32B2"/>
    <w:rsid w:val="445C0926"/>
    <w:rsid w:val="46797D29"/>
    <w:rsid w:val="47230E6A"/>
    <w:rsid w:val="47552F93"/>
    <w:rsid w:val="475607C8"/>
    <w:rsid w:val="47971C5C"/>
    <w:rsid w:val="479B51D6"/>
    <w:rsid w:val="47AC41AC"/>
    <w:rsid w:val="47DC4195"/>
    <w:rsid w:val="485F7BFE"/>
    <w:rsid w:val="48D87E7A"/>
    <w:rsid w:val="495328C0"/>
    <w:rsid w:val="4A5C419B"/>
    <w:rsid w:val="4B267297"/>
    <w:rsid w:val="4B4E52A2"/>
    <w:rsid w:val="4C004BE8"/>
    <w:rsid w:val="4C2469B0"/>
    <w:rsid w:val="4DED36E9"/>
    <w:rsid w:val="50B35A94"/>
    <w:rsid w:val="50CC2631"/>
    <w:rsid w:val="539A2A97"/>
    <w:rsid w:val="53BC71FC"/>
    <w:rsid w:val="53E747EC"/>
    <w:rsid w:val="551455A2"/>
    <w:rsid w:val="56090B08"/>
    <w:rsid w:val="567D0B40"/>
    <w:rsid w:val="585D63FA"/>
    <w:rsid w:val="5888122F"/>
    <w:rsid w:val="5A802A83"/>
    <w:rsid w:val="5E1D2419"/>
    <w:rsid w:val="5EB45FD4"/>
    <w:rsid w:val="5F060CDB"/>
    <w:rsid w:val="5F820A60"/>
    <w:rsid w:val="61F54C92"/>
    <w:rsid w:val="621070B0"/>
    <w:rsid w:val="622332B6"/>
    <w:rsid w:val="6237428A"/>
    <w:rsid w:val="62931EE9"/>
    <w:rsid w:val="62CE28FA"/>
    <w:rsid w:val="63B81718"/>
    <w:rsid w:val="66B11D62"/>
    <w:rsid w:val="68EC58D9"/>
    <w:rsid w:val="691169A0"/>
    <w:rsid w:val="69212339"/>
    <w:rsid w:val="69467350"/>
    <w:rsid w:val="6A420F26"/>
    <w:rsid w:val="6B352678"/>
    <w:rsid w:val="6BE625FD"/>
    <w:rsid w:val="6BF241D9"/>
    <w:rsid w:val="6C922488"/>
    <w:rsid w:val="6D323242"/>
    <w:rsid w:val="6DDA1133"/>
    <w:rsid w:val="6DDD72B5"/>
    <w:rsid w:val="6DFC5CA8"/>
    <w:rsid w:val="6F3C0AB5"/>
    <w:rsid w:val="6FF14CA4"/>
    <w:rsid w:val="711E1A78"/>
    <w:rsid w:val="717D173A"/>
    <w:rsid w:val="72C9394B"/>
    <w:rsid w:val="73A21750"/>
    <w:rsid w:val="73AD60F5"/>
    <w:rsid w:val="73ED2A46"/>
    <w:rsid w:val="75F2061F"/>
    <w:rsid w:val="784B652B"/>
    <w:rsid w:val="7892360C"/>
    <w:rsid w:val="79962557"/>
    <w:rsid w:val="7B247658"/>
    <w:rsid w:val="7B3A2513"/>
    <w:rsid w:val="7BD51C1D"/>
    <w:rsid w:val="7C463A34"/>
    <w:rsid w:val="7C593680"/>
    <w:rsid w:val="7EE720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val="0"/>
      <w:autoSpaceDN w:val="0"/>
    </w:pPr>
    <w:rPr>
      <w:rFonts w:ascii="Noto Sans CJK JP Regular" w:hAnsi="Noto Sans CJK JP Regular" w:eastAsia="Noto Sans CJK JP Regular" w:cs="Noto Sans CJK JP Regular"/>
      <w:sz w:val="22"/>
      <w:szCs w:val="22"/>
      <w:lang w:val="en-US" w:eastAsia="zh-CN" w:bidi="ar-SA"/>
    </w:rPr>
  </w:style>
  <w:style w:type="paragraph" w:styleId="2">
    <w:name w:val="heading 1"/>
    <w:basedOn w:val="1"/>
    <w:next w:val="1"/>
    <w:qFormat/>
    <w:uiPriority w:val="9"/>
    <w:pPr>
      <w:spacing w:line="360" w:lineRule="auto"/>
      <w:ind w:left="329"/>
      <w:outlineLvl w:val="0"/>
    </w:pPr>
    <w:rPr>
      <w:rFonts w:ascii="微软雅黑" w:hAnsi="微软雅黑" w:eastAsia="微软雅黑" w:cs="微软雅黑"/>
      <w:b/>
      <w:sz w:val="36"/>
      <w:szCs w:val="36"/>
    </w:rPr>
  </w:style>
  <w:style w:type="paragraph" w:styleId="3">
    <w:name w:val="heading 2"/>
    <w:basedOn w:val="1"/>
    <w:next w:val="1"/>
    <w:unhideWhenUsed/>
    <w:qFormat/>
    <w:uiPriority w:val="9"/>
    <w:pPr>
      <w:spacing w:line="360" w:lineRule="auto"/>
      <w:ind w:left="329"/>
      <w:outlineLvl w:val="1"/>
    </w:pPr>
    <w:rPr>
      <w:rFonts w:ascii="微软雅黑" w:hAnsi="微软雅黑" w:eastAsia="微软雅黑" w:cs="微软雅黑"/>
      <w:b/>
      <w:sz w:val="30"/>
      <w:szCs w:val="32"/>
    </w:rPr>
  </w:style>
  <w:style w:type="paragraph" w:styleId="4">
    <w:name w:val="heading 3"/>
    <w:basedOn w:val="1"/>
    <w:next w:val="1"/>
    <w:unhideWhenUsed/>
    <w:qFormat/>
    <w:uiPriority w:val="9"/>
    <w:pPr>
      <w:spacing w:before="206"/>
      <w:ind w:left="748"/>
      <w:outlineLvl w:val="2"/>
    </w:pPr>
    <w:rPr>
      <w:rFonts w:ascii="Noto Sans CJK JP Medium" w:hAnsi="Noto Sans CJK JP Medium" w:eastAsia="Noto Sans CJK JP Medium" w:cs="Noto Sans CJK JP Medium"/>
      <w:sz w:val="28"/>
      <w:szCs w:val="28"/>
    </w:rPr>
  </w:style>
  <w:style w:type="paragraph" w:styleId="5">
    <w:name w:val="heading 4"/>
    <w:basedOn w:val="1"/>
    <w:next w:val="1"/>
    <w:unhideWhenUsed/>
    <w:qFormat/>
    <w:uiPriority w:val="9"/>
    <w:pPr>
      <w:spacing w:before="207"/>
      <w:ind w:left="748" w:hanging="421"/>
      <w:outlineLvl w:val="3"/>
    </w:pPr>
    <w:rPr>
      <w:rFonts w:ascii="Noto Sans CJK JP Medium" w:hAnsi="Noto Sans CJK JP Medium" w:eastAsia="Noto Sans CJK JP Medium" w:cs="Noto Sans CJK JP Medium"/>
      <w:sz w:val="26"/>
      <w:szCs w:val="26"/>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link w:val="28"/>
    <w:semiHidden/>
    <w:unhideWhenUsed/>
    <w:qFormat/>
    <w:uiPriority w:val="99"/>
  </w:style>
  <w:style w:type="paragraph" w:styleId="7">
    <w:name w:val="Body Text"/>
    <w:basedOn w:val="1"/>
    <w:qFormat/>
    <w:uiPriority w:val="1"/>
    <w:pPr>
      <w:spacing w:line="360" w:lineRule="auto"/>
      <w:ind w:firstLine="200" w:firstLineChars="200"/>
      <w:jc w:val="both"/>
    </w:pPr>
    <w:rPr>
      <w:rFonts w:ascii="微软雅黑" w:hAnsi="微软雅黑" w:eastAsia="微软雅黑" w:cs="微软雅黑"/>
      <w:sz w:val="24"/>
      <w:szCs w:val="24"/>
    </w:rPr>
  </w:style>
  <w:style w:type="paragraph" w:styleId="8">
    <w:name w:val="toc 3"/>
    <w:basedOn w:val="1"/>
    <w:next w:val="1"/>
    <w:unhideWhenUsed/>
    <w:qFormat/>
    <w:uiPriority w:val="39"/>
    <w:pPr>
      <w:widowControl/>
      <w:tabs>
        <w:tab w:val="right" w:leader="dot" w:pos="9190"/>
      </w:tabs>
      <w:autoSpaceDE/>
      <w:autoSpaceDN/>
      <w:ind w:left="660" w:leftChars="100" w:right="220" w:rightChars="100" w:hanging="440" w:hangingChars="200"/>
    </w:pPr>
    <w:rPr>
      <w:rFonts w:eastAsia="微软雅黑" w:cs="Times New Roman" w:asciiTheme="minorHAnsi" w:hAnsiTheme="minorHAnsi"/>
    </w:rPr>
  </w:style>
  <w:style w:type="paragraph" w:styleId="9">
    <w:name w:val="Date"/>
    <w:basedOn w:val="1"/>
    <w:next w:val="1"/>
    <w:link w:val="33"/>
    <w:semiHidden/>
    <w:unhideWhenUsed/>
    <w:qFormat/>
    <w:uiPriority w:val="99"/>
    <w:pPr>
      <w:ind w:left="100" w:leftChars="2500"/>
    </w:pPr>
  </w:style>
  <w:style w:type="paragraph" w:styleId="10">
    <w:name w:val="Balloon Text"/>
    <w:basedOn w:val="1"/>
    <w:link w:val="31"/>
    <w:semiHidden/>
    <w:unhideWhenUsed/>
    <w:qFormat/>
    <w:uiPriority w:val="99"/>
    <w:rPr>
      <w:sz w:val="18"/>
      <w:szCs w:val="18"/>
    </w:rPr>
  </w:style>
  <w:style w:type="paragraph" w:styleId="11">
    <w:name w:val="footer"/>
    <w:basedOn w:val="1"/>
    <w:link w:val="27"/>
    <w:unhideWhenUsed/>
    <w:qFormat/>
    <w:uiPriority w:val="99"/>
    <w:pPr>
      <w:tabs>
        <w:tab w:val="center" w:pos="4153"/>
        <w:tab w:val="right" w:pos="8306"/>
      </w:tabs>
      <w:snapToGrid w:val="0"/>
    </w:pPr>
    <w:rPr>
      <w:sz w:val="18"/>
      <w:szCs w:val="18"/>
    </w:rPr>
  </w:style>
  <w:style w:type="paragraph" w:styleId="12">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pPr>
      <w:ind w:left="300" w:leftChars="100" w:right="100" w:rightChars="100" w:hanging="200" w:hangingChars="200"/>
    </w:pPr>
    <w:rPr>
      <w:rFonts w:ascii="微软雅黑" w:hAnsi="微软雅黑" w:eastAsia="微软雅黑" w:cs="Noto Sans CJK JP Medium"/>
      <w:b/>
    </w:rPr>
  </w:style>
  <w:style w:type="paragraph" w:styleId="14">
    <w:name w:val="toc 2"/>
    <w:basedOn w:val="1"/>
    <w:next w:val="1"/>
    <w:qFormat/>
    <w:uiPriority w:val="39"/>
    <w:pPr>
      <w:ind w:left="683" w:leftChars="100" w:right="100" w:rightChars="100" w:hanging="363"/>
    </w:pPr>
    <w:rPr>
      <w:rFonts w:ascii="微软雅黑" w:eastAsia="微软雅黑"/>
      <w:b/>
    </w:rPr>
  </w:style>
  <w:style w:type="paragraph" w:styleId="15">
    <w:name w:val="Normal (Web)"/>
    <w:basedOn w:val="1"/>
    <w:semiHidden/>
    <w:unhideWhenUsed/>
    <w:qFormat/>
    <w:uiPriority w:val="99"/>
    <w:pPr>
      <w:widowControl/>
      <w:autoSpaceDE/>
      <w:autoSpaceDN/>
      <w:spacing w:before="100" w:beforeAutospacing="1" w:after="100" w:afterAutospacing="1"/>
    </w:pPr>
    <w:rPr>
      <w:rFonts w:ascii="宋体" w:hAnsi="宋体" w:eastAsia="宋体" w:cs="宋体"/>
      <w:sz w:val="24"/>
      <w:szCs w:val="24"/>
    </w:rPr>
  </w:style>
  <w:style w:type="paragraph" w:styleId="16">
    <w:name w:val="Title"/>
    <w:basedOn w:val="1"/>
    <w:qFormat/>
    <w:uiPriority w:val="10"/>
    <w:pPr>
      <w:spacing w:line="1390" w:lineRule="exact"/>
      <w:ind w:left="178"/>
      <w:jc w:val="center"/>
    </w:pPr>
    <w:rPr>
      <w:rFonts w:ascii="Noto Sans CJK JP Medium" w:hAnsi="Noto Sans CJK JP Medium" w:eastAsia="Noto Sans CJK JP Medium" w:cs="Noto Sans CJK JP Medium"/>
      <w:sz w:val="72"/>
      <w:szCs w:val="72"/>
    </w:rPr>
  </w:style>
  <w:style w:type="paragraph" w:styleId="17">
    <w:name w:val="annotation subject"/>
    <w:basedOn w:val="6"/>
    <w:next w:val="6"/>
    <w:link w:val="29"/>
    <w:semiHidden/>
    <w:unhideWhenUsed/>
    <w:qFormat/>
    <w:uiPriority w:val="99"/>
    <w:rPr>
      <w:b/>
      <w:bCs/>
    </w:rPr>
  </w:style>
  <w:style w:type="table" w:styleId="19">
    <w:name w:val="Table Grid"/>
    <w:basedOn w:val="1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unhideWhenUsed/>
    <w:qFormat/>
    <w:uiPriority w:val="99"/>
    <w:rPr>
      <w:color w:val="0000FF" w:themeColor="hyperlink"/>
      <w:u w:val="single"/>
      <w14:textFill>
        <w14:solidFill>
          <w14:schemeClr w14:val="hlink"/>
        </w14:solidFill>
      </w14:textFill>
    </w:rPr>
  </w:style>
  <w:style w:type="character" w:styleId="22">
    <w:name w:val="annotation reference"/>
    <w:basedOn w:val="20"/>
    <w:semiHidden/>
    <w:unhideWhenUsed/>
    <w:qFormat/>
    <w:uiPriority w:val="99"/>
    <w:rPr>
      <w:sz w:val="21"/>
      <w:szCs w:val="21"/>
    </w:rPr>
  </w:style>
  <w:style w:type="table" w:customStyle="1" w:styleId="23">
    <w:name w:val="Table Normal"/>
    <w:semiHidden/>
    <w:unhideWhenUsed/>
    <w:qFormat/>
    <w:uiPriority w:val="2"/>
    <w:tblPr>
      <w:tblCellMar>
        <w:top w:w="0" w:type="dxa"/>
        <w:left w:w="0" w:type="dxa"/>
        <w:bottom w:w="0" w:type="dxa"/>
        <w:right w:w="0" w:type="dxa"/>
      </w:tblCellMar>
    </w:tblPr>
  </w:style>
  <w:style w:type="paragraph" w:styleId="24">
    <w:name w:val="List Paragraph"/>
    <w:basedOn w:val="1"/>
    <w:qFormat/>
    <w:uiPriority w:val="1"/>
    <w:pPr>
      <w:tabs>
        <w:tab w:val="left" w:pos="788"/>
      </w:tabs>
      <w:spacing w:line="360" w:lineRule="auto"/>
      <w:ind w:left="329" w:firstLine="200" w:firstLineChars="200"/>
      <w:jc w:val="both"/>
    </w:pPr>
    <w:rPr>
      <w:rFonts w:ascii="微软雅黑" w:hAnsi="微软雅黑" w:eastAsia="微软雅黑"/>
      <w:sz w:val="24"/>
    </w:rPr>
  </w:style>
  <w:style w:type="paragraph" w:customStyle="1" w:styleId="25">
    <w:name w:val="Table Paragraph"/>
    <w:basedOn w:val="1"/>
    <w:qFormat/>
    <w:uiPriority w:val="1"/>
    <w:pPr>
      <w:spacing w:before="88"/>
      <w:ind w:left="310" w:right="146"/>
      <w:jc w:val="center"/>
    </w:pPr>
  </w:style>
  <w:style w:type="character" w:customStyle="1" w:styleId="26">
    <w:name w:val="页眉 字符"/>
    <w:basedOn w:val="20"/>
    <w:link w:val="12"/>
    <w:qFormat/>
    <w:uiPriority w:val="99"/>
    <w:rPr>
      <w:rFonts w:ascii="Noto Sans CJK JP Regular" w:hAnsi="Noto Sans CJK JP Regular" w:eastAsia="Noto Sans CJK JP Regular" w:cs="Noto Sans CJK JP Regular"/>
      <w:sz w:val="18"/>
      <w:szCs w:val="18"/>
      <w:lang w:eastAsia="zh-CN"/>
    </w:rPr>
  </w:style>
  <w:style w:type="character" w:customStyle="1" w:styleId="27">
    <w:name w:val="页脚 字符"/>
    <w:basedOn w:val="20"/>
    <w:link w:val="11"/>
    <w:qFormat/>
    <w:uiPriority w:val="99"/>
    <w:rPr>
      <w:rFonts w:ascii="Noto Sans CJK JP Regular" w:hAnsi="Noto Sans CJK JP Regular" w:eastAsia="Noto Sans CJK JP Regular" w:cs="Noto Sans CJK JP Regular"/>
      <w:sz w:val="18"/>
      <w:szCs w:val="18"/>
      <w:lang w:eastAsia="zh-CN"/>
    </w:rPr>
  </w:style>
  <w:style w:type="character" w:customStyle="1" w:styleId="28">
    <w:name w:val="批注文字 字符"/>
    <w:basedOn w:val="20"/>
    <w:link w:val="6"/>
    <w:semiHidden/>
    <w:qFormat/>
    <w:uiPriority w:val="99"/>
    <w:rPr>
      <w:rFonts w:ascii="Noto Sans CJK JP Regular" w:hAnsi="Noto Sans CJK JP Regular" w:eastAsia="Noto Sans CJK JP Regular" w:cs="Noto Sans CJK JP Regular"/>
      <w:lang w:eastAsia="zh-CN"/>
    </w:rPr>
  </w:style>
  <w:style w:type="character" w:customStyle="1" w:styleId="29">
    <w:name w:val="批注主题 字符"/>
    <w:basedOn w:val="28"/>
    <w:link w:val="17"/>
    <w:semiHidden/>
    <w:qFormat/>
    <w:uiPriority w:val="99"/>
    <w:rPr>
      <w:rFonts w:ascii="Noto Sans CJK JP Regular" w:hAnsi="Noto Sans CJK JP Regular" w:eastAsia="Noto Sans CJK JP Regular" w:cs="Noto Sans CJK JP Regular"/>
      <w:b/>
      <w:bCs/>
      <w:lang w:eastAsia="zh-CN"/>
    </w:rPr>
  </w:style>
  <w:style w:type="paragraph" w:customStyle="1" w:styleId="30">
    <w:name w:val="Revision"/>
    <w:hidden/>
    <w:semiHidden/>
    <w:qFormat/>
    <w:uiPriority w:val="99"/>
    <w:pPr>
      <w:widowControl/>
      <w:autoSpaceDE/>
      <w:autoSpaceDN/>
    </w:pPr>
    <w:rPr>
      <w:rFonts w:ascii="Noto Sans CJK JP Regular" w:hAnsi="Noto Sans CJK JP Regular" w:eastAsia="Noto Sans CJK JP Regular" w:cs="Noto Sans CJK JP Regular"/>
      <w:sz w:val="22"/>
      <w:szCs w:val="22"/>
      <w:lang w:val="en-US" w:eastAsia="zh-CN" w:bidi="ar-SA"/>
    </w:rPr>
  </w:style>
  <w:style w:type="character" w:customStyle="1" w:styleId="31">
    <w:name w:val="批注框文本 字符"/>
    <w:basedOn w:val="20"/>
    <w:link w:val="10"/>
    <w:semiHidden/>
    <w:qFormat/>
    <w:uiPriority w:val="99"/>
    <w:rPr>
      <w:rFonts w:ascii="Noto Sans CJK JP Regular" w:hAnsi="Noto Sans CJK JP Regular" w:eastAsia="Noto Sans CJK JP Regular" w:cs="Noto Sans CJK JP Regular"/>
      <w:sz w:val="18"/>
      <w:szCs w:val="18"/>
      <w:lang w:eastAsia="zh-CN"/>
    </w:rPr>
  </w:style>
  <w:style w:type="paragraph" w:customStyle="1" w:styleId="32">
    <w:name w:val="TOC Heading"/>
    <w:basedOn w:val="2"/>
    <w:next w:val="1"/>
    <w:unhideWhenUsed/>
    <w:qFormat/>
    <w:uiPriority w:val="39"/>
    <w:pPr>
      <w:keepNext/>
      <w:keepLines/>
      <w:widowControl/>
      <w:autoSpaceDE/>
      <w:autoSpaceDN/>
      <w:spacing w:before="240" w:line="259" w:lineRule="auto"/>
      <w:ind w:left="0"/>
      <w:outlineLvl w:val="9"/>
    </w:pPr>
    <w:rPr>
      <w:rFonts w:asciiTheme="majorHAnsi" w:hAnsiTheme="majorHAnsi" w:eastAsiaTheme="majorEastAsia" w:cstheme="majorBidi"/>
      <w:b w:val="0"/>
      <w:color w:val="376092" w:themeColor="accent1" w:themeShade="BF"/>
      <w:sz w:val="32"/>
      <w:szCs w:val="32"/>
    </w:rPr>
  </w:style>
  <w:style w:type="character" w:customStyle="1" w:styleId="33">
    <w:name w:val="日期 字符"/>
    <w:basedOn w:val="20"/>
    <w:link w:val="9"/>
    <w:semiHidden/>
    <w:qFormat/>
    <w:uiPriority w:val="99"/>
    <w:rPr>
      <w:rFonts w:ascii="Noto Sans CJK JP Regular" w:hAnsi="Noto Sans CJK JP Regular" w:eastAsia="Noto Sans CJK JP Regular" w:cs="Noto Sans CJK JP Regular"/>
      <w:lang w:eastAsia="zh-CN"/>
    </w:rPr>
  </w:style>
  <w:style w:type="paragraph" w:customStyle="1" w:styleId="34">
    <w:name w:val="Default"/>
    <w:qFormat/>
    <w:uiPriority w:val="99"/>
    <w:pPr>
      <w:widowControl w:val="0"/>
      <w:autoSpaceDE w:val="0"/>
      <w:autoSpaceDN w:val="0"/>
      <w:adjustRightInd w:val="0"/>
    </w:pPr>
    <w:rPr>
      <w:rFonts w:ascii="宋体u揰..." w:hAnsi="Calibri" w:eastAsia="宋体u揰..." w:cs="宋体u揰..."/>
      <w:color w:val="000000"/>
      <w:sz w:val="24"/>
      <w:szCs w:val="24"/>
      <w:lang w:val="en-US" w:eastAsia="zh-CN" w:bidi="ar-SA"/>
    </w:rPr>
  </w:style>
  <w:style w:type="paragraph" w:customStyle="1" w:styleId="35">
    <w:name w:val="WPSOffice手动目录 1"/>
    <w:qFormat/>
    <w:uiPriority w:val="0"/>
    <w:pPr>
      <w:ind w:leftChars="0"/>
    </w:pPr>
    <w:rPr>
      <w:rFonts w:asciiTheme="minorHAnsi" w:hAnsiTheme="minorHAnsi" w:eastAsiaTheme="minorEastAsia" w:cstheme="minorBidi"/>
      <w:sz w:val="20"/>
      <w:szCs w:val="20"/>
    </w:rPr>
  </w:style>
  <w:style w:type="paragraph" w:customStyle="1" w:styleId="36">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4" Type="http://schemas.openxmlformats.org/officeDocument/2006/relationships/fontTable" Target="fontTable.xml"/><Relationship Id="rId63" Type="http://schemas.openxmlformats.org/officeDocument/2006/relationships/customXml" Target="../customXml/item2.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55.png"/><Relationship Id="rId6" Type="http://schemas.openxmlformats.org/officeDocument/2006/relationships/image" Target="media/image1.jpe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jpe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4DE94D-FF5D-411E-8781-CD8190D444B0}">
  <ds:schemaRefs/>
</ds:datastoreItem>
</file>

<file path=docProps/app.xml><?xml version="1.0" encoding="utf-8"?>
<Properties xmlns="http://schemas.openxmlformats.org/officeDocument/2006/extended-properties" xmlns:vt="http://schemas.openxmlformats.org/officeDocument/2006/docPropsVTypes">
  <Template>Normal.dotm</Template>
  <Pages>33</Pages>
  <Words>2329</Words>
  <Characters>13279</Characters>
  <Lines>110</Lines>
  <Paragraphs>31</Paragraphs>
  <TotalTime>77</TotalTime>
  <ScaleCrop>false</ScaleCrop>
  <LinksUpToDate>false</LinksUpToDate>
  <CharactersWithSpaces>15577</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2020-12-08T18:38:00Z</dcterms:created>
  <dc:creator>Kang Zhijun</dc:creator>
  <cp:lastModifiedBy>黛小玉</cp:lastModifiedBy>
  <cp:lastPrinted>2020-12-14T05:59:00Z</cp:lastPrinted>
  <dcterms:modified xsi:type="dcterms:W3CDTF">2021-10-22T08:07:50Z</dcterms:modified>
  <cp:revision>102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2020-03-27T00:00:00Z</vt:filetime>
  </property>
  <property fmtid="{D5CDD505-2E9C-101B-9397-08002B2CF9AE}" pid="3" name="Creator">
    <vt:lpwstr>Acrobat PDFMaker 19 Word 版</vt:lpwstr>
  </property>
  <property fmtid="{D5CDD505-2E9C-101B-9397-08002B2CF9AE}" pid="4" name="LastSaved">
    <vt:filetime>2020-04-11T00:00:00Z</vt:filetime>
  </property>
  <property fmtid="{D5CDD505-2E9C-101B-9397-08002B2CF9AE}" pid="5" name="KSOProductBuildVer">
    <vt:lpwstr>2052-11.1.0.10938</vt:lpwstr>
  </property>
  <property fmtid="{D5CDD505-2E9C-101B-9397-08002B2CF9AE}" pid="6" name="ICV">
    <vt:lpwstr>084DF7B10B434F4EB04A93ABB40CD651</vt:lpwstr>
  </property>
</Properties>
</file>