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ageBreakBefore w:val="0"/>
        <w:kinsoku/>
        <w:wordWrap/>
        <w:overflowPunct/>
        <w:topLinePunct w:val="0"/>
        <w:bidi w:val="0"/>
        <w:spacing w:line="360" w:lineRule="auto"/>
        <w:ind w:left="0" w:leftChars="0" w:right="0" w:firstLine="1200" w:firstLineChars="200"/>
        <w:jc w:val="center"/>
        <w:textAlignment w:val="auto"/>
        <w:rPr>
          <w:rFonts w:hint="eastAsia" w:ascii="仿宋" w:hAnsi="仿宋" w:eastAsia="仿宋" w:cs="仿宋"/>
          <w:sz w:val="60"/>
        </w:rPr>
      </w:pPr>
      <w:r>
        <w:rPr>
          <w:rFonts w:hint="eastAsia" w:ascii="仿宋" w:hAnsi="仿宋" w:eastAsia="仿宋" w:cs="仿宋"/>
          <w:sz w:val="60"/>
        </w:rPr>
        <w:drawing>
          <wp:inline distT="0" distB="0" distL="0" distR="0">
            <wp:extent cx="4564380" cy="1667510"/>
            <wp:effectExtent l="0" t="0" r="762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 cstate="print">
                      <a:extLst>
                        <a:ext uri="{28A0092B-C50C-407E-A947-70E740481C1C}">
                          <a14:useLocalDpi xmlns:a14="http://schemas.microsoft.com/office/drawing/2010/main" val="0"/>
                        </a:ext>
                      </a:extLst>
                    </a:blip>
                    <a:srcRect l="11019" t="20320" r="10832" b="22467"/>
                    <a:stretch>
                      <a:fillRect/>
                    </a:stretch>
                  </pic:blipFill>
                  <pic:spPr>
                    <a:xfrm>
                      <a:off x="0" y="0"/>
                      <a:ext cx="4565495" cy="1668273"/>
                    </a:xfrm>
                    <a:prstGeom prst="rect">
                      <a:avLst/>
                    </a:prstGeom>
                    <a:noFill/>
                    <a:ln>
                      <a:noFill/>
                    </a:ln>
                  </pic:spPr>
                </pic:pic>
              </a:graphicData>
            </a:graphic>
          </wp:inline>
        </w:drawing>
      </w:r>
    </w:p>
    <w:p>
      <w:pPr>
        <w:pageBreakBefore w:val="0"/>
        <w:kinsoku/>
        <w:wordWrap/>
        <w:overflowPunct/>
        <w:topLinePunct w:val="0"/>
        <w:bidi w:val="0"/>
        <w:spacing w:line="360" w:lineRule="auto"/>
        <w:ind w:left="0" w:leftChars="0" w:right="0" w:firstLine="1200" w:firstLineChars="200"/>
        <w:jc w:val="center"/>
        <w:textAlignment w:val="auto"/>
        <w:rPr>
          <w:rFonts w:hint="eastAsia" w:ascii="仿宋" w:hAnsi="仿宋" w:eastAsia="仿宋" w:cs="仿宋"/>
          <w:sz w:val="60"/>
        </w:rPr>
      </w:pP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highlight w:val="none"/>
          <w:lang w:val="en-US" w:eastAsia="zh-CN"/>
        </w:rPr>
      </w:pPr>
      <w:r>
        <w:rPr>
          <w:rFonts w:hint="eastAsia" w:ascii="仿宋" w:hAnsi="仿宋" w:eastAsia="仿宋" w:cs="仿宋"/>
          <w:b/>
          <w:bCs/>
          <w:sz w:val="60"/>
          <w:highlight w:val="none"/>
        </w:rPr>
        <w:t>全国学生</w:t>
      </w:r>
      <w:r>
        <w:rPr>
          <w:rFonts w:hint="eastAsia" w:ascii="仿宋" w:hAnsi="仿宋" w:eastAsia="仿宋" w:cs="仿宋"/>
          <w:b/>
          <w:bCs/>
          <w:sz w:val="60"/>
          <w:highlight w:val="none"/>
          <w:lang w:val="en-US" w:eastAsia="zh-CN"/>
        </w:rPr>
        <w:t>信息素养提升实践活动</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rPr>
      </w:pPr>
      <w:r>
        <w:rPr>
          <w:rFonts w:hint="eastAsia" w:ascii="仿宋" w:hAnsi="仿宋" w:eastAsia="仿宋" w:cs="仿宋"/>
          <w:b/>
          <w:bCs/>
          <w:sz w:val="60"/>
        </w:rPr>
        <w:t>“优创未来”初中组</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rPr>
      </w:pP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rPr>
      </w:pPr>
      <w:r>
        <w:rPr>
          <w:rFonts w:hint="eastAsia" w:ascii="仿宋" w:hAnsi="仿宋" w:eastAsia="仿宋" w:cs="仿宋"/>
          <w:b/>
          <w:bCs/>
          <w:sz w:val="60"/>
        </w:rPr>
        <w:t>赛</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rPr>
      </w:pPr>
      <w:r>
        <w:rPr>
          <w:rFonts w:hint="eastAsia" w:ascii="仿宋" w:hAnsi="仿宋" w:eastAsia="仿宋" w:cs="仿宋"/>
          <w:b/>
          <w:bCs/>
          <w:sz w:val="60"/>
        </w:rPr>
        <w:t>事</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rPr>
      </w:pPr>
      <w:r>
        <w:rPr>
          <w:rFonts w:hint="eastAsia" w:ascii="仿宋" w:hAnsi="仿宋" w:eastAsia="仿宋" w:cs="仿宋"/>
          <w:b/>
          <w:bCs/>
          <w:sz w:val="60"/>
        </w:rPr>
        <w:t>规</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rPr>
      </w:pPr>
      <w:r>
        <w:rPr>
          <w:rFonts w:hint="eastAsia" w:ascii="仿宋" w:hAnsi="仿宋" w:eastAsia="仿宋" w:cs="仿宋"/>
          <w:b/>
          <w:bCs/>
          <w:sz w:val="60"/>
        </w:rPr>
        <w:t>则</w:t>
      </w:r>
    </w:p>
    <w:p>
      <w:pPr>
        <w:pStyle w:val="7"/>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pPr>
    </w:p>
    <w:p>
      <w:pPr>
        <w:pStyle w:val="7"/>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pPr>
    </w:p>
    <w:p>
      <w:pPr>
        <w:pStyle w:val="7"/>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pPr>
    </w:p>
    <w:p>
      <w:pPr>
        <w:pStyle w:val="7"/>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pPr>
    </w:p>
    <w:p>
      <w:pPr>
        <w:pStyle w:val="7"/>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pPr>
    </w:p>
    <w:p>
      <w:pPr>
        <w:pStyle w:val="7"/>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pPr>
    </w:p>
    <w:p>
      <w:pPr>
        <w:pStyle w:val="7"/>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pPr>
    </w:p>
    <w:p>
      <w:pPr>
        <w:pStyle w:val="7"/>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sz w:val="19"/>
        </w:rPr>
      </w:pPr>
    </w:p>
    <w:p>
      <w:pPr>
        <w:pStyle w:val="7"/>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pPr>
    </w:p>
    <w:p>
      <w:pPr>
        <w:pageBreakBefore w:val="0"/>
        <w:kinsoku/>
        <w:wordWrap/>
        <w:overflowPunct/>
        <w:topLinePunct w:val="0"/>
        <w:bidi w:val="0"/>
        <w:adjustRightInd w:val="0"/>
        <w:spacing w:line="360" w:lineRule="auto"/>
        <w:ind w:right="0"/>
        <w:textAlignment w:val="auto"/>
        <w:rPr>
          <w:rFonts w:hint="eastAsia" w:ascii="仿宋" w:hAnsi="仿宋" w:eastAsia="仿宋" w:cs="仿宋"/>
          <w:lang w:val="en-US" w:eastAsia="zh-CN"/>
        </w:rPr>
      </w:pPr>
      <w:r>
        <w:rPr>
          <w:rFonts w:hint="eastAsia" w:ascii="仿宋" w:hAnsi="仿宋" w:eastAsia="仿宋" w:cs="仿宋"/>
          <w:lang w:val="en-US" w:eastAsia="zh-CN"/>
        </w:rPr>
        <w:t>更新日志：</w:t>
      </w:r>
    </w:p>
    <w:p>
      <w:pPr>
        <w:pageBreakBefore w:val="0"/>
        <w:kinsoku/>
        <w:wordWrap/>
        <w:overflowPunct/>
        <w:topLinePunct w:val="0"/>
        <w:bidi w:val="0"/>
        <w:adjustRightInd w:val="0"/>
        <w:spacing w:line="360" w:lineRule="auto"/>
        <w:ind w:left="0" w:leftChars="0" w:right="0" w:firstLine="440" w:firstLineChars="200"/>
        <w:textAlignment w:val="auto"/>
        <w:rPr>
          <w:rFonts w:hint="eastAsia" w:ascii="仿宋" w:hAnsi="仿宋" w:eastAsia="仿宋" w:cs="仿宋"/>
          <w:lang w:val="en-US" w:eastAsia="zh-CN"/>
        </w:rPr>
      </w:pPr>
    </w:p>
    <w:tbl>
      <w:tblPr>
        <w:tblStyle w:val="17"/>
        <w:tblW w:w="90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1794"/>
        <w:gridCol w:w="53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1953" w:type="dxa"/>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发布日期</w:t>
            </w:r>
          </w:p>
        </w:tc>
        <w:tc>
          <w:tcPr>
            <w:tcW w:w="1794" w:type="dxa"/>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规则版本</w:t>
            </w:r>
          </w:p>
        </w:tc>
        <w:tc>
          <w:tcPr>
            <w:tcW w:w="5351" w:type="dxa"/>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修改记录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1953" w:type="dxa"/>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2021.02.02</w:t>
            </w:r>
          </w:p>
        </w:tc>
        <w:tc>
          <w:tcPr>
            <w:tcW w:w="1794" w:type="dxa"/>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V1.3</w:t>
            </w:r>
          </w:p>
        </w:tc>
        <w:tc>
          <w:tcPr>
            <w:tcW w:w="5351" w:type="dxa"/>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left="0" w:leftChars="0" w:right="0" w:firstLine="0" w:firstLineChars="0"/>
              <w:jc w:val="both"/>
              <w:textAlignment w:val="auto"/>
              <w:rPr>
                <w:rFonts w:hint="eastAsia" w:ascii="仿宋" w:hAnsi="仿宋" w:eastAsia="仿宋" w:cs="仿宋"/>
                <w:lang w:val="en-US" w:eastAsia="zh-CN"/>
              </w:rPr>
            </w:pPr>
            <w:r>
              <w:rPr>
                <w:rFonts w:hint="eastAsia" w:ascii="仿宋" w:hAnsi="仿宋" w:eastAsia="仿宋" w:cs="仿宋"/>
                <w:lang w:val="en-US" w:eastAsia="zh-CN"/>
              </w:rPr>
              <w:t>首次发布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9" w:hRule="atLeast"/>
          <w:jc w:val="center"/>
        </w:trPr>
        <w:tc>
          <w:tcPr>
            <w:tcW w:w="1953" w:type="dxa"/>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left="0" w:leftChars="0" w:right="0" w:firstLine="0" w:firstLineChars="0"/>
              <w:jc w:val="center"/>
              <w:textAlignment w:val="auto"/>
              <w:rPr>
                <w:rFonts w:hint="default" w:ascii="仿宋" w:hAnsi="仿宋" w:eastAsia="仿宋" w:cs="仿宋"/>
                <w:lang w:val="en-US" w:eastAsia="zh-CN"/>
              </w:rPr>
            </w:pPr>
            <w:r>
              <w:rPr>
                <w:rFonts w:hint="eastAsia" w:ascii="仿宋" w:hAnsi="仿宋" w:eastAsia="仿宋" w:cs="仿宋"/>
                <w:lang w:val="en-US" w:eastAsia="zh-CN"/>
              </w:rPr>
              <w:t>2021.10.22</w:t>
            </w:r>
            <w:bookmarkStart w:id="45" w:name="_GoBack"/>
            <w:bookmarkEnd w:id="45"/>
          </w:p>
        </w:tc>
        <w:tc>
          <w:tcPr>
            <w:tcW w:w="1794" w:type="dxa"/>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left="0" w:leftChars="0" w:right="0" w:firstLine="0" w:firstLineChars="0"/>
              <w:jc w:val="center"/>
              <w:textAlignment w:val="auto"/>
              <w:rPr>
                <w:rFonts w:hint="default" w:ascii="仿宋" w:hAnsi="仿宋" w:eastAsia="仿宋" w:cs="仿宋"/>
                <w:lang w:val="en-US" w:eastAsia="zh-CN"/>
              </w:rPr>
            </w:pPr>
            <w:r>
              <w:rPr>
                <w:rFonts w:hint="eastAsia" w:ascii="仿宋" w:hAnsi="仿宋" w:eastAsia="仿宋" w:cs="仿宋"/>
                <w:lang w:val="en-US" w:eastAsia="zh-CN"/>
              </w:rPr>
              <w:t>V2.0</w:t>
            </w:r>
          </w:p>
        </w:tc>
        <w:tc>
          <w:tcPr>
            <w:tcW w:w="5351" w:type="dxa"/>
            <w:vAlign w:val="center"/>
          </w:tcPr>
          <w:p>
            <w:pPr>
              <w:keepNext w:val="0"/>
              <w:keepLines w:val="0"/>
              <w:pageBreakBefore w:val="0"/>
              <w:widowControl w:val="0"/>
              <w:numPr>
                <w:ilvl w:val="0"/>
                <w:numId w:val="1"/>
              </w:numPr>
              <w:kinsoku/>
              <w:wordWrap/>
              <w:overflowPunct/>
              <w:topLinePunct w:val="0"/>
              <w:autoSpaceDE w:val="0"/>
              <w:autoSpaceDN w:val="0"/>
              <w:bidi w:val="0"/>
              <w:adjustRightInd w:val="0"/>
              <w:snapToGrid/>
              <w:spacing w:line="240" w:lineRule="auto"/>
              <w:ind w:left="0" w:leftChars="0" w:right="0" w:firstLine="0"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添加3个重启区域</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240" w:lineRule="auto"/>
              <w:ind w:left="0" w:leftChars="0" w:right="0" w:firstLine="0"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撒播种子任务添加细节要求（种子零件不得与其他零件进行拼接）</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240" w:lineRule="auto"/>
              <w:ind w:left="0" w:leftChars="0" w:right="0" w:firstLine="0" w:firstLineChars="0"/>
              <w:jc w:val="left"/>
              <w:textAlignment w:val="auto"/>
              <w:rPr>
                <w:rFonts w:hint="eastAsia" w:ascii="仿宋" w:hAnsi="仿宋" w:eastAsia="仿宋" w:cs="仿宋"/>
                <w:highlight w:val="none"/>
                <w:lang w:val="en-US" w:eastAsia="zh-CN"/>
              </w:rPr>
            </w:pPr>
            <w:r>
              <w:rPr>
                <w:rFonts w:hint="eastAsia" w:ascii="仿宋" w:hAnsi="仿宋" w:eastAsia="仿宋" w:cs="仿宋"/>
                <w:lang w:val="en-US" w:eastAsia="zh-CN"/>
              </w:rPr>
              <w:t>技术升级任务名字修改为林</w:t>
            </w:r>
            <w:r>
              <w:rPr>
                <w:rFonts w:hint="eastAsia" w:ascii="仿宋" w:hAnsi="仿宋" w:eastAsia="仿宋" w:cs="仿宋"/>
                <w:highlight w:val="none"/>
                <w:lang w:val="en-US" w:eastAsia="zh-CN"/>
              </w:rPr>
              <w:t>间巡逻</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240" w:lineRule="auto"/>
              <w:ind w:left="0" w:leftChars="0" w:right="0" w:firstLine="0" w:firstLineChars="0"/>
              <w:jc w:val="left"/>
              <w:textAlignment w:val="auto"/>
              <w:rPr>
                <w:rFonts w:hint="eastAsia" w:ascii="仿宋" w:hAnsi="仿宋" w:eastAsia="仿宋" w:cs="仿宋"/>
                <w:highlight w:val="none"/>
                <w:lang w:val="en-US" w:eastAsia="zh-CN"/>
              </w:rPr>
            </w:pPr>
            <w:r>
              <w:rPr>
                <w:rFonts w:hint="eastAsia" w:ascii="仿宋" w:hAnsi="仿宋" w:eastAsia="仿宋" w:cs="仿宋"/>
                <w:highlight w:val="none"/>
                <w:lang w:val="en-US" w:eastAsia="zh-CN"/>
              </w:rPr>
              <w:t>检录要求：将不得提前编程改为允许</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240" w:lineRule="auto"/>
              <w:ind w:left="0" w:leftChars="0" w:right="0" w:firstLine="0"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增加黄牌的处罚</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240" w:lineRule="auto"/>
              <w:ind w:left="0" w:leftChars="0" w:right="0" w:firstLine="0"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删除AI无人车运行时压线的处罚，保留做任务压线的处罚</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240" w:lineRule="auto"/>
              <w:ind w:left="0" w:leftChars="0" w:right="0" w:firstLine="0"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最终成绩：将两轮活动得分相加改为</w:t>
            </w:r>
            <w:r>
              <w:rPr>
                <w:rFonts w:hint="eastAsia" w:ascii="仿宋" w:hAnsi="仿宋" w:eastAsia="仿宋" w:cs="仿宋"/>
              </w:rPr>
              <w:t>两轮活动结束后，</w:t>
            </w:r>
            <w:r>
              <w:rPr>
                <w:rFonts w:hint="eastAsia" w:ascii="仿宋" w:hAnsi="仿宋" w:eastAsia="仿宋" w:cs="仿宋"/>
                <w:lang w:val="en-US" w:eastAsia="zh-CN"/>
              </w:rPr>
              <w:t>取两轮活动的最高分</w:t>
            </w:r>
            <w:r>
              <w:rPr>
                <w:rFonts w:hint="eastAsia" w:ascii="仿宋" w:hAnsi="仿宋" w:eastAsia="仿宋" w:cs="仿宋"/>
              </w:rPr>
              <w:t>作为最终成绩。</w:t>
            </w:r>
          </w:p>
        </w:tc>
      </w:tr>
    </w:tbl>
    <w:p>
      <w:pPr>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sectPr>
          <w:type w:val="continuous"/>
          <w:pgSz w:w="11900" w:h="16850"/>
          <w:pgMar w:top="740" w:right="1440" w:bottom="280" w:left="1260" w:header="720" w:footer="720" w:gutter="0"/>
          <w:cols w:space="720" w:num="1"/>
        </w:sectPr>
      </w:pPr>
    </w:p>
    <w:sdt>
      <w:sdtPr>
        <w:rPr>
          <w:rFonts w:hint="eastAsia" w:ascii="仿宋" w:hAnsi="仿宋" w:eastAsia="仿宋" w:cs="仿宋"/>
          <w:color w:val="auto"/>
          <w:sz w:val="22"/>
          <w:szCs w:val="22"/>
          <w:lang w:val="zh-CN"/>
        </w:rPr>
        <w:id w:val="1251006194"/>
        <w:docPartObj>
          <w:docPartGallery w:val="Table of Contents"/>
          <w:docPartUnique/>
        </w:docPartObj>
      </w:sdtPr>
      <w:sdtEndPr>
        <w:rPr>
          <w:rFonts w:hint="eastAsia" w:ascii="仿宋" w:hAnsi="仿宋" w:eastAsia="仿宋" w:cs="仿宋"/>
          <w:b/>
          <w:bCs/>
          <w:color w:val="auto"/>
          <w:sz w:val="22"/>
          <w:szCs w:val="22"/>
          <w:lang w:val="zh-CN"/>
        </w:rPr>
      </w:sdtEndPr>
      <w:sdtContent>
        <w:p>
          <w:pPr>
            <w:pStyle w:val="30"/>
            <w:pageBreakBefore w:val="0"/>
            <w:kinsoku/>
            <w:wordWrap/>
            <w:overflowPunct/>
            <w:topLinePunct w:val="0"/>
            <w:bidi w:val="0"/>
            <w:spacing w:before="0" w:line="360" w:lineRule="auto"/>
            <w:ind w:left="0" w:leftChars="0" w:right="0" w:firstLine="440" w:firstLineChars="200"/>
            <w:jc w:val="center"/>
            <w:textAlignment w:val="auto"/>
            <w:rPr>
              <w:rFonts w:hint="eastAsia" w:ascii="仿宋" w:hAnsi="仿宋" w:eastAsia="仿宋" w:cs="仿宋"/>
              <w:b/>
              <w:bCs/>
              <w:sz w:val="44"/>
              <w:szCs w:val="44"/>
              <w:lang w:val="zh-CN"/>
            </w:rPr>
          </w:pPr>
          <w:r>
            <w:rPr>
              <w:rFonts w:hint="eastAsia" w:ascii="仿宋" w:hAnsi="仿宋" w:eastAsia="仿宋" w:cs="仿宋"/>
              <w:b/>
              <w:bCs/>
              <w:sz w:val="44"/>
              <w:szCs w:val="44"/>
              <w:lang w:val="zh-CN"/>
            </w:rPr>
            <w:t>目   录</w:t>
          </w:r>
        </w:p>
        <w:p>
          <w:pPr>
            <w:pageBreakBefore w:val="0"/>
            <w:kinsoku/>
            <w:wordWrap/>
            <w:overflowPunct/>
            <w:topLinePunct w:val="0"/>
            <w:bidi w:val="0"/>
            <w:spacing w:line="360" w:lineRule="auto"/>
            <w:ind w:left="0" w:leftChars="0" w:right="0" w:firstLine="440" w:firstLineChars="200"/>
            <w:textAlignment w:val="auto"/>
            <w:rPr>
              <w:rFonts w:hint="eastAsia"/>
            </w:rPr>
          </w:pPr>
        </w:p>
        <w:p>
          <w:pPr>
            <w:pStyle w:val="12"/>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b/>
              <w:bCs/>
            </w:rPr>
          </w:pPr>
          <w:r>
            <w:rPr>
              <w:rFonts w:hint="eastAsia" w:ascii="仿宋" w:hAnsi="仿宋" w:eastAsia="仿宋" w:cs="仿宋"/>
            </w:rPr>
            <w:fldChar w:fldCharType="begin"/>
          </w:r>
          <w:r>
            <w:rPr>
              <w:rFonts w:hint="eastAsia" w:ascii="仿宋" w:hAnsi="仿宋" w:eastAsia="仿宋" w:cs="仿宋"/>
            </w:rPr>
            <w:instrText xml:space="preserve"> TOC \o "1-3" \h \z \u </w:instrText>
          </w:r>
          <w:r>
            <w:rPr>
              <w:rFonts w:hint="eastAsia" w:ascii="仿宋" w:hAnsi="仿宋" w:eastAsia="仿宋" w:cs="仿宋"/>
            </w:rPr>
            <w:fldChar w:fldCharType="separate"/>
          </w:r>
          <w:r>
            <w:rPr>
              <w:rFonts w:hint="eastAsia" w:ascii="仿宋" w:hAnsi="仿宋" w:eastAsia="仿宋" w:cs="仿宋"/>
              <w:b/>
              <w:bCs/>
            </w:rPr>
            <w:fldChar w:fldCharType="begin"/>
          </w:r>
          <w:r>
            <w:rPr>
              <w:rFonts w:hint="eastAsia" w:ascii="仿宋" w:hAnsi="仿宋" w:eastAsia="仿宋" w:cs="仿宋"/>
              <w:b/>
              <w:bCs/>
            </w:rPr>
            <w:instrText xml:space="preserve"> HYPERLINK \l _Toc2697 </w:instrText>
          </w:r>
          <w:r>
            <w:rPr>
              <w:rFonts w:hint="eastAsia" w:ascii="仿宋" w:hAnsi="仿宋" w:eastAsia="仿宋" w:cs="仿宋"/>
              <w:b/>
              <w:bCs/>
            </w:rPr>
            <w:fldChar w:fldCharType="separate"/>
          </w:r>
          <w:r>
            <w:rPr>
              <w:rFonts w:hint="eastAsia" w:ascii="仿宋" w:hAnsi="仿宋" w:eastAsia="仿宋" w:cs="仿宋"/>
              <w:b/>
              <w:bCs/>
              <w:w w:val="105"/>
            </w:rPr>
            <w:t>1、人工智能知识与技能</w:t>
          </w:r>
          <w:r>
            <w:rPr>
              <w:rFonts w:hint="eastAsia" w:ascii="仿宋" w:hAnsi="仿宋" w:eastAsia="仿宋" w:cs="仿宋"/>
              <w:b/>
              <w:bCs/>
            </w:rPr>
            <w:tab/>
          </w:r>
          <w:r>
            <w:rPr>
              <w:rFonts w:hint="eastAsia" w:ascii="仿宋" w:hAnsi="仿宋" w:eastAsia="仿宋" w:cs="仿宋"/>
              <w:b/>
              <w:bCs/>
            </w:rPr>
            <w:fldChar w:fldCharType="begin"/>
          </w:r>
          <w:r>
            <w:rPr>
              <w:rFonts w:hint="eastAsia" w:ascii="仿宋" w:hAnsi="仿宋" w:eastAsia="仿宋" w:cs="仿宋"/>
              <w:b/>
              <w:bCs/>
            </w:rPr>
            <w:instrText xml:space="preserve"> PAGEREF _Toc2697 \h </w:instrText>
          </w:r>
          <w:r>
            <w:rPr>
              <w:rFonts w:hint="eastAsia" w:ascii="仿宋" w:hAnsi="仿宋" w:eastAsia="仿宋" w:cs="仿宋"/>
              <w:b/>
              <w:bCs/>
            </w:rPr>
            <w:fldChar w:fldCharType="separate"/>
          </w:r>
          <w:r>
            <w:rPr>
              <w:rFonts w:hint="eastAsia" w:ascii="仿宋" w:hAnsi="仿宋" w:eastAsia="仿宋" w:cs="仿宋"/>
              <w:b/>
              <w:bCs/>
            </w:rPr>
            <w:t>4</w:t>
          </w:r>
          <w:r>
            <w:rPr>
              <w:rFonts w:hint="eastAsia" w:ascii="仿宋" w:hAnsi="仿宋" w:eastAsia="仿宋" w:cs="仿宋"/>
              <w:b/>
              <w:bCs/>
            </w:rPr>
            <w:fldChar w:fldCharType="end"/>
          </w:r>
          <w:r>
            <w:rPr>
              <w:rFonts w:hint="eastAsia" w:ascii="仿宋" w:hAnsi="仿宋" w:eastAsia="仿宋" w:cs="仿宋"/>
              <w:b/>
              <w:bCs/>
            </w:rPr>
            <w:fldChar w:fldCharType="end"/>
          </w:r>
        </w:p>
        <w:p>
          <w:pPr>
            <w:pStyle w:val="12"/>
            <w:pageBreakBefore w:val="0"/>
            <w:tabs>
              <w:tab w:val="right" w:leader="dot" w:pos="9200"/>
            </w:tabs>
            <w:kinsoku/>
            <w:wordWrap/>
            <w:overflowPunct/>
            <w:topLinePunct w:val="0"/>
            <w:bidi w:val="0"/>
            <w:spacing w:before="0" w:line="360" w:lineRule="auto"/>
            <w:ind w:left="0" w:leftChars="0" w:right="0" w:firstLine="442" w:firstLineChars="200"/>
            <w:textAlignment w:val="auto"/>
            <w:rPr>
              <w:rFonts w:hint="eastAsia" w:ascii="仿宋" w:hAnsi="仿宋" w:eastAsia="仿宋" w:cs="仿宋"/>
              <w:b/>
              <w:bCs/>
            </w:rPr>
          </w:pPr>
          <w:r>
            <w:rPr>
              <w:rFonts w:hint="eastAsia" w:ascii="仿宋" w:hAnsi="仿宋" w:eastAsia="仿宋" w:cs="仿宋"/>
              <w:b/>
              <w:bCs/>
              <w:lang w:val="zh-CN"/>
            </w:rPr>
            <w:fldChar w:fldCharType="begin"/>
          </w:r>
          <w:r>
            <w:rPr>
              <w:rFonts w:hint="eastAsia" w:ascii="仿宋" w:hAnsi="仿宋" w:eastAsia="仿宋" w:cs="仿宋"/>
              <w:b/>
              <w:bCs/>
              <w:lang w:val="zh-CN"/>
            </w:rPr>
            <w:instrText xml:space="preserve"> HYPERLINK \l _Toc32180 </w:instrText>
          </w:r>
          <w:r>
            <w:rPr>
              <w:rFonts w:hint="eastAsia" w:ascii="仿宋" w:hAnsi="仿宋" w:eastAsia="仿宋" w:cs="仿宋"/>
              <w:b/>
              <w:bCs/>
              <w:lang w:val="zh-CN"/>
            </w:rPr>
            <w:fldChar w:fldCharType="separate"/>
          </w:r>
          <w:r>
            <w:rPr>
              <w:rFonts w:hint="eastAsia" w:ascii="仿宋" w:hAnsi="仿宋" w:eastAsia="仿宋" w:cs="仿宋"/>
              <w:b/>
              <w:bCs/>
            </w:rPr>
            <w:t>2、关于“优创未来”</w:t>
          </w:r>
          <w:r>
            <w:rPr>
              <w:rFonts w:hint="eastAsia" w:ascii="仿宋" w:hAnsi="仿宋" w:eastAsia="仿宋" w:cs="仿宋"/>
              <w:b/>
              <w:bCs/>
            </w:rPr>
            <w:tab/>
          </w:r>
          <w:r>
            <w:rPr>
              <w:rFonts w:hint="eastAsia" w:ascii="仿宋" w:hAnsi="仿宋" w:eastAsia="仿宋" w:cs="仿宋"/>
              <w:b/>
              <w:bCs/>
            </w:rPr>
            <w:fldChar w:fldCharType="begin"/>
          </w:r>
          <w:r>
            <w:rPr>
              <w:rFonts w:hint="eastAsia" w:ascii="仿宋" w:hAnsi="仿宋" w:eastAsia="仿宋" w:cs="仿宋"/>
              <w:b/>
              <w:bCs/>
            </w:rPr>
            <w:instrText xml:space="preserve"> PAGEREF _Toc32180 \h </w:instrText>
          </w:r>
          <w:r>
            <w:rPr>
              <w:rFonts w:hint="eastAsia" w:ascii="仿宋" w:hAnsi="仿宋" w:eastAsia="仿宋" w:cs="仿宋"/>
              <w:b/>
              <w:bCs/>
            </w:rPr>
            <w:fldChar w:fldCharType="separate"/>
          </w:r>
          <w:r>
            <w:rPr>
              <w:rFonts w:hint="eastAsia" w:ascii="仿宋" w:hAnsi="仿宋" w:eastAsia="仿宋" w:cs="仿宋"/>
              <w:b/>
              <w:bCs/>
            </w:rPr>
            <w:t>5</w:t>
          </w:r>
          <w:r>
            <w:rPr>
              <w:rFonts w:hint="eastAsia" w:ascii="仿宋" w:hAnsi="仿宋" w:eastAsia="仿宋" w:cs="仿宋"/>
              <w:b/>
              <w:bCs/>
            </w:rPr>
            <w:fldChar w:fldCharType="end"/>
          </w:r>
          <w:r>
            <w:rPr>
              <w:rFonts w:hint="eastAsia" w:ascii="仿宋" w:hAnsi="仿宋" w:eastAsia="仿宋" w:cs="仿宋"/>
              <w:b/>
              <w:bCs/>
              <w:lang w:val="zh-CN"/>
            </w:rPr>
            <w:fldChar w:fldCharType="end"/>
          </w:r>
        </w:p>
        <w:p>
          <w:pPr>
            <w:pStyle w:val="12"/>
            <w:pageBreakBefore w:val="0"/>
            <w:tabs>
              <w:tab w:val="right" w:leader="dot" w:pos="9200"/>
            </w:tabs>
            <w:kinsoku/>
            <w:wordWrap/>
            <w:overflowPunct/>
            <w:topLinePunct w:val="0"/>
            <w:bidi w:val="0"/>
            <w:spacing w:before="0" w:line="360" w:lineRule="auto"/>
            <w:ind w:left="0" w:leftChars="0" w:right="0" w:firstLine="442" w:firstLineChars="200"/>
            <w:textAlignment w:val="auto"/>
            <w:rPr>
              <w:rFonts w:hint="eastAsia" w:ascii="仿宋" w:hAnsi="仿宋" w:eastAsia="仿宋" w:cs="仿宋"/>
              <w:b/>
              <w:bCs/>
            </w:rPr>
          </w:pPr>
          <w:r>
            <w:rPr>
              <w:rFonts w:hint="eastAsia" w:ascii="仿宋" w:hAnsi="仿宋" w:eastAsia="仿宋" w:cs="仿宋"/>
              <w:b/>
              <w:bCs/>
              <w:lang w:val="zh-CN"/>
            </w:rPr>
            <w:fldChar w:fldCharType="begin"/>
          </w:r>
          <w:r>
            <w:rPr>
              <w:rFonts w:hint="eastAsia" w:ascii="仿宋" w:hAnsi="仿宋" w:eastAsia="仿宋" w:cs="仿宋"/>
              <w:b/>
              <w:bCs/>
              <w:lang w:val="zh-CN"/>
            </w:rPr>
            <w:instrText xml:space="preserve"> HYPERLINK \l _Toc20204 </w:instrText>
          </w:r>
          <w:r>
            <w:rPr>
              <w:rFonts w:hint="eastAsia" w:ascii="仿宋" w:hAnsi="仿宋" w:eastAsia="仿宋" w:cs="仿宋"/>
              <w:b/>
              <w:bCs/>
              <w:lang w:val="zh-CN"/>
            </w:rPr>
            <w:fldChar w:fldCharType="separate"/>
          </w:r>
          <w:r>
            <w:rPr>
              <w:rFonts w:hint="eastAsia" w:ascii="仿宋" w:hAnsi="仿宋" w:eastAsia="仿宋" w:cs="仿宋"/>
              <w:b/>
              <w:bCs/>
            </w:rPr>
            <w:t>3、主题简介</w:t>
          </w:r>
          <w:r>
            <w:rPr>
              <w:rFonts w:hint="eastAsia" w:ascii="仿宋" w:hAnsi="仿宋" w:eastAsia="仿宋" w:cs="仿宋"/>
              <w:b/>
              <w:bCs/>
            </w:rPr>
            <w:tab/>
          </w:r>
          <w:r>
            <w:rPr>
              <w:rFonts w:hint="eastAsia" w:ascii="仿宋" w:hAnsi="仿宋" w:eastAsia="仿宋" w:cs="仿宋"/>
              <w:b/>
              <w:bCs/>
            </w:rPr>
            <w:fldChar w:fldCharType="begin"/>
          </w:r>
          <w:r>
            <w:rPr>
              <w:rFonts w:hint="eastAsia" w:ascii="仿宋" w:hAnsi="仿宋" w:eastAsia="仿宋" w:cs="仿宋"/>
              <w:b/>
              <w:bCs/>
            </w:rPr>
            <w:instrText xml:space="preserve"> PAGEREF _Toc20204 \h </w:instrText>
          </w:r>
          <w:r>
            <w:rPr>
              <w:rFonts w:hint="eastAsia" w:ascii="仿宋" w:hAnsi="仿宋" w:eastAsia="仿宋" w:cs="仿宋"/>
              <w:b/>
              <w:bCs/>
            </w:rPr>
            <w:fldChar w:fldCharType="separate"/>
          </w:r>
          <w:r>
            <w:rPr>
              <w:rFonts w:hint="eastAsia" w:ascii="仿宋" w:hAnsi="仿宋" w:eastAsia="仿宋" w:cs="仿宋"/>
              <w:b/>
              <w:bCs/>
            </w:rPr>
            <w:t>5</w:t>
          </w:r>
          <w:r>
            <w:rPr>
              <w:rFonts w:hint="eastAsia" w:ascii="仿宋" w:hAnsi="仿宋" w:eastAsia="仿宋" w:cs="仿宋"/>
              <w:b/>
              <w:bCs/>
            </w:rPr>
            <w:fldChar w:fldCharType="end"/>
          </w:r>
          <w:r>
            <w:rPr>
              <w:rFonts w:hint="eastAsia" w:ascii="仿宋" w:hAnsi="仿宋" w:eastAsia="仿宋" w:cs="仿宋"/>
              <w:b/>
              <w:bCs/>
              <w:lang w:val="zh-CN"/>
            </w:rPr>
            <w:fldChar w:fldCharType="end"/>
          </w:r>
        </w:p>
        <w:p>
          <w:pPr>
            <w:pStyle w:val="12"/>
            <w:pageBreakBefore w:val="0"/>
            <w:tabs>
              <w:tab w:val="right" w:leader="dot" w:pos="9200"/>
            </w:tabs>
            <w:kinsoku/>
            <w:wordWrap/>
            <w:overflowPunct/>
            <w:topLinePunct w:val="0"/>
            <w:bidi w:val="0"/>
            <w:spacing w:before="0" w:line="360" w:lineRule="auto"/>
            <w:ind w:left="0" w:leftChars="0" w:right="0" w:firstLine="442" w:firstLineChars="200"/>
            <w:textAlignment w:val="auto"/>
            <w:rPr>
              <w:rFonts w:hint="eastAsia" w:ascii="仿宋" w:hAnsi="仿宋" w:eastAsia="仿宋" w:cs="仿宋"/>
              <w:b/>
              <w:bCs/>
            </w:rPr>
          </w:pPr>
          <w:r>
            <w:rPr>
              <w:rFonts w:hint="eastAsia" w:ascii="仿宋" w:hAnsi="仿宋" w:eastAsia="仿宋" w:cs="仿宋"/>
              <w:b/>
              <w:bCs/>
              <w:lang w:val="zh-CN"/>
            </w:rPr>
            <w:fldChar w:fldCharType="begin"/>
          </w:r>
          <w:r>
            <w:rPr>
              <w:rFonts w:hint="eastAsia" w:ascii="仿宋" w:hAnsi="仿宋" w:eastAsia="仿宋" w:cs="仿宋"/>
              <w:b/>
              <w:bCs/>
              <w:lang w:val="zh-CN"/>
            </w:rPr>
            <w:instrText xml:space="preserve"> HYPERLINK \l _Toc398 </w:instrText>
          </w:r>
          <w:r>
            <w:rPr>
              <w:rFonts w:hint="eastAsia" w:ascii="仿宋" w:hAnsi="仿宋" w:eastAsia="仿宋" w:cs="仿宋"/>
              <w:b/>
              <w:bCs/>
              <w:lang w:val="zh-CN"/>
            </w:rPr>
            <w:fldChar w:fldCharType="separate"/>
          </w:r>
          <w:r>
            <w:rPr>
              <w:rFonts w:hint="eastAsia" w:ascii="仿宋" w:hAnsi="仿宋" w:eastAsia="仿宋" w:cs="仿宋"/>
              <w:b/>
              <w:bCs/>
            </w:rPr>
            <w:t>4、参赛要求</w:t>
          </w:r>
          <w:r>
            <w:rPr>
              <w:rFonts w:hint="eastAsia" w:ascii="仿宋" w:hAnsi="仿宋" w:eastAsia="仿宋" w:cs="仿宋"/>
              <w:b/>
              <w:bCs/>
            </w:rPr>
            <w:tab/>
          </w:r>
          <w:r>
            <w:rPr>
              <w:rFonts w:hint="eastAsia" w:ascii="仿宋" w:hAnsi="仿宋" w:eastAsia="仿宋" w:cs="仿宋"/>
              <w:b/>
              <w:bCs/>
            </w:rPr>
            <w:fldChar w:fldCharType="begin"/>
          </w:r>
          <w:r>
            <w:rPr>
              <w:rFonts w:hint="eastAsia" w:ascii="仿宋" w:hAnsi="仿宋" w:eastAsia="仿宋" w:cs="仿宋"/>
              <w:b/>
              <w:bCs/>
            </w:rPr>
            <w:instrText xml:space="preserve"> PAGEREF _Toc398 \h </w:instrText>
          </w:r>
          <w:r>
            <w:rPr>
              <w:rFonts w:hint="eastAsia" w:ascii="仿宋" w:hAnsi="仿宋" w:eastAsia="仿宋" w:cs="仿宋"/>
              <w:b/>
              <w:bCs/>
            </w:rPr>
            <w:fldChar w:fldCharType="separate"/>
          </w:r>
          <w:r>
            <w:rPr>
              <w:rFonts w:hint="eastAsia" w:ascii="仿宋" w:hAnsi="仿宋" w:eastAsia="仿宋" w:cs="仿宋"/>
              <w:b/>
              <w:bCs/>
            </w:rPr>
            <w:t>5</w:t>
          </w:r>
          <w:r>
            <w:rPr>
              <w:rFonts w:hint="eastAsia" w:ascii="仿宋" w:hAnsi="仿宋" w:eastAsia="仿宋" w:cs="仿宋"/>
              <w:b/>
              <w:bCs/>
            </w:rPr>
            <w:fldChar w:fldCharType="end"/>
          </w:r>
          <w:r>
            <w:rPr>
              <w:rFonts w:hint="eastAsia" w:ascii="仿宋" w:hAnsi="仿宋" w:eastAsia="仿宋" w:cs="仿宋"/>
              <w:b/>
              <w:bCs/>
              <w:lang w:val="zh-CN"/>
            </w:rPr>
            <w:fldChar w:fldCharType="end"/>
          </w:r>
        </w:p>
        <w:p>
          <w:pPr>
            <w:pStyle w:val="12"/>
            <w:pageBreakBefore w:val="0"/>
            <w:tabs>
              <w:tab w:val="right" w:leader="dot" w:pos="9200"/>
            </w:tabs>
            <w:kinsoku/>
            <w:wordWrap/>
            <w:overflowPunct/>
            <w:topLinePunct w:val="0"/>
            <w:bidi w:val="0"/>
            <w:spacing w:before="0" w:line="360" w:lineRule="auto"/>
            <w:ind w:left="0" w:leftChars="0" w:right="0" w:firstLine="442" w:firstLineChars="200"/>
            <w:textAlignment w:val="auto"/>
            <w:rPr>
              <w:rFonts w:hint="eastAsia" w:ascii="仿宋" w:hAnsi="仿宋" w:eastAsia="仿宋" w:cs="仿宋"/>
              <w:b/>
              <w:bCs/>
            </w:rPr>
          </w:pPr>
          <w:r>
            <w:rPr>
              <w:rFonts w:hint="eastAsia" w:ascii="仿宋" w:hAnsi="仿宋" w:eastAsia="仿宋" w:cs="仿宋"/>
              <w:b/>
              <w:bCs/>
              <w:lang w:val="zh-CN"/>
            </w:rPr>
            <w:fldChar w:fldCharType="begin"/>
          </w:r>
          <w:r>
            <w:rPr>
              <w:rFonts w:hint="eastAsia" w:ascii="仿宋" w:hAnsi="仿宋" w:eastAsia="仿宋" w:cs="仿宋"/>
              <w:b/>
              <w:bCs/>
              <w:lang w:val="zh-CN"/>
            </w:rPr>
            <w:instrText xml:space="preserve"> HYPERLINK \l _Toc17269 </w:instrText>
          </w:r>
          <w:r>
            <w:rPr>
              <w:rFonts w:hint="eastAsia" w:ascii="仿宋" w:hAnsi="仿宋" w:eastAsia="仿宋" w:cs="仿宋"/>
              <w:b/>
              <w:bCs/>
              <w:lang w:val="zh-CN"/>
            </w:rPr>
            <w:fldChar w:fldCharType="separate"/>
          </w:r>
          <w:r>
            <w:rPr>
              <w:rFonts w:hint="eastAsia" w:ascii="仿宋" w:hAnsi="仿宋" w:eastAsia="仿宋" w:cs="仿宋"/>
              <w:b/>
              <w:bCs/>
            </w:rPr>
            <w:t>5、活动内容</w:t>
          </w:r>
          <w:r>
            <w:rPr>
              <w:rFonts w:hint="eastAsia" w:ascii="仿宋" w:hAnsi="仿宋" w:eastAsia="仿宋" w:cs="仿宋"/>
              <w:b/>
              <w:bCs/>
            </w:rPr>
            <w:tab/>
          </w:r>
          <w:r>
            <w:rPr>
              <w:rFonts w:hint="eastAsia" w:ascii="仿宋" w:hAnsi="仿宋" w:eastAsia="仿宋" w:cs="仿宋"/>
              <w:b/>
              <w:bCs/>
            </w:rPr>
            <w:fldChar w:fldCharType="begin"/>
          </w:r>
          <w:r>
            <w:rPr>
              <w:rFonts w:hint="eastAsia" w:ascii="仿宋" w:hAnsi="仿宋" w:eastAsia="仿宋" w:cs="仿宋"/>
              <w:b/>
              <w:bCs/>
            </w:rPr>
            <w:instrText xml:space="preserve"> PAGEREF _Toc17269 \h </w:instrText>
          </w:r>
          <w:r>
            <w:rPr>
              <w:rFonts w:hint="eastAsia" w:ascii="仿宋" w:hAnsi="仿宋" w:eastAsia="仿宋" w:cs="仿宋"/>
              <w:b/>
              <w:bCs/>
            </w:rPr>
            <w:fldChar w:fldCharType="separate"/>
          </w:r>
          <w:r>
            <w:rPr>
              <w:rFonts w:hint="eastAsia" w:ascii="仿宋" w:hAnsi="仿宋" w:eastAsia="仿宋" w:cs="仿宋"/>
              <w:b/>
              <w:bCs/>
            </w:rPr>
            <w:t>5</w:t>
          </w:r>
          <w:r>
            <w:rPr>
              <w:rFonts w:hint="eastAsia" w:ascii="仿宋" w:hAnsi="仿宋" w:eastAsia="仿宋" w:cs="仿宋"/>
              <w:b/>
              <w:bCs/>
            </w:rPr>
            <w:fldChar w:fldCharType="end"/>
          </w:r>
          <w:r>
            <w:rPr>
              <w:rFonts w:hint="eastAsia" w:ascii="仿宋" w:hAnsi="仿宋" w:eastAsia="仿宋" w:cs="仿宋"/>
              <w:b/>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_Toc19015 </w:instrText>
          </w:r>
          <w:r>
            <w:rPr>
              <w:rFonts w:hint="eastAsia" w:ascii="仿宋" w:hAnsi="仿宋" w:eastAsia="仿宋" w:cs="仿宋"/>
              <w:bCs/>
              <w:lang w:val="zh-CN"/>
            </w:rPr>
            <w:fldChar w:fldCharType="separate"/>
          </w:r>
          <w:r>
            <w:rPr>
              <w:rFonts w:hint="eastAsia" w:ascii="仿宋" w:hAnsi="仿宋" w:eastAsia="仿宋" w:cs="仿宋"/>
            </w:rPr>
            <w:t>5.1、活动场地说明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_Toc19015 \h </w:instrText>
          </w:r>
          <w:r>
            <w:rPr>
              <w:rFonts w:hint="eastAsia" w:ascii="仿宋" w:hAnsi="仿宋" w:eastAsia="仿宋" w:cs="仿宋"/>
            </w:rPr>
            <w:fldChar w:fldCharType="separate"/>
          </w:r>
          <w:r>
            <w:rPr>
              <w:rFonts w:hint="eastAsia" w:ascii="仿宋" w:hAnsi="仿宋" w:eastAsia="仿宋" w:cs="仿宋"/>
            </w:rPr>
            <w:t>5</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_Toc621 </w:instrText>
          </w:r>
          <w:r>
            <w:rPr>
              <w:rFonts w:hint="eastAsia" w:ascii="仿宋" w:hAnsi="仿宋" w:eastAsia="仿宋" w:cs="仿宋"/>
              <w:bCs/>
              <w:lang w:val="zh-CN"/>
            </w:rPr>
            <w:fldChar w:fldCharType="separate"/>
          </w:r>
          <w:r>
            <w:rPr>
              <w:rFonts w:hint="eastAsia" w:ascii="仿宋" w:hAnsi="仿宋" w:eastAsia="仿宋" w:cs="仿宋"/>
            </w:rPr>
            <w:t>5.2 、场地道具说明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_Toc621 \h </w:instrText>
          </w:r>
          <w:r>
            <w:rPr>
              <w:rFonts w:hint="eastAsia" w:ascii="仿宋" w:hAnsi="仿宋" w:eastAsia="仿宋" w:cs="仿宋"/>
            </w:rPr>
            <w:fldChar w:fldCharType="separate"/>
          </w:r>
          <w:r>
            <w:rPr>
              <w:rFonts w:hint="eastAsia" w:ascii="仿宋" w:hAnsi="仿宋" w:eastAsia="仿宋" w:cs="仿宋"/>
            </w:rPr>
            <w:t>8</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_Toc7576 </w:instrText>
          </w:r>
          <w:r>
            <w:rPr>
              <w:rFonts w:hint="eastAsia" w:ascii="仿宋" w:hAnsi="仿宋" w:eastAsia="仿宋" w:cs="仿宋"/>
              <w:bCs/>
              <w:lang w:val="zh-CN"/>
            </w:rPr>
            <w:fldChar w:fldCharType="separate"/>
          </w:r>
          <w:r>
            <w:rPr>
              <w:rFonts w:hint="eastAsia" w:ascii="仿宋" w:hAnsi="仿宋" w:eastAsia="仿宋" w:cs="仿宋"/>
            </w:rPr>
            <w:t>5.3 、</w:t>
          </w:r>
          <w:r>
            <w:rPr>
              <w:rFonts w:hint="eastAsia" w:ascii="仿宋" w:hAnsi="仿宋" w:eastAsia="仿宋" w:cs="仿宋"/>
              <w:bCs/>
            </w:rPr>
            <w:t>活动任务介绍</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_Toc7576 \h </w:instrText>
          </w:r>
          <w:r>
            <w:rPr>
              <w:rFonts w:hint="eastAsia" w:ascii="仿宋" w:hAnsi="仿宋" w:eastAsia="仿宋" w:cs="仿宋"/>
            </w:rPr>
            <w:fldChar w:fldCharType="separate"/>
          </w:r>
          <w:r>
            <w:rPr>
              <w:rFonts w:hint="eastAsia" w:ascii="仿宋" w:hAnsi="仿宋" w:eastAsia="仿宋" w:cs="仿宋"/>
            </w:rPr>
            <w:t>10</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2"/>
            <w:pageBreakBefore w:val="0"/>
            <w:tabs>
              <w:tab w:val="right" w:leader="dot" w:pos="9200"/>
            </w:tabs>
            <w:kinsoku/>
            <w:wordWrap/>
            <w:overflowPunct/>
            <w:topLinePunct w:val="0"/>
            <w:bidi w:val="0"/>
            <w:spacing w:before="0" w:line="360" w:lineRule="auto"/>
            <w:ind w:left="0" w:leftChars="0" w:right="0" w:firstLine="442" w:firstLineChars="200"/>
            <w:textAlignment w:val="auto"/>
            <w:rPr>
              <w:rFonts w:hint="eastAsia" w:ascii="仿宋" w:hAnsi="仿宋" w:eastAsia="仿宋" w:cs="仿宋"/>
              <w:b/>
              <w:bCs/>
            </w:rPr>
          </w:pPr>
          <w:r>
            <w:rPr>
              <w:rFonts w:hint="eastAsia" w:ascii="仿宋" w:hAnsi="仿宋" w:eastAsia="仿宋" w:cs="仿宋"/>
              <w:b/>
              <w:bCs/>
              <w:lang w:val="zh-CN"/>
            </w:rPr>
            <w:fldChar w:fldCharType="begin"/>
          </w:r>
          <w:r>
            <w:rPr>
              <w:rFonts w:hint="eastAsia" w:ascii="仿宋" w:hAnsi="仿宋" w:eastAsia="仿宋" w:cs="仿宋"/>
              <w:b/>
              <w:bCs/>
              <w:lang w:val="zh-CN"/>
            </w:rPr>
            <w:instrText xml:space="preserve"> HYPERLINK \l _Toc17648 </w:instrText>
          </w:r>
          <w:r>
            <w:rPr>
              <w:rFonts w:hint="eastAsia" w:ascii="仿宋" w:hAnsi="仿宋" w:eastAsia="仿宋" w:cs="仿宋"/>
              <w:b/>
              <w:bCs/>
              <w:lang w:val="zh-CN"/>
            </w:rPr>
            <w:fldChar w:fldCharType="separate"/>
          </w:r>
          <w:r>
            <w:rPr>
              <w:rFonts w:hint="eastAsia" w:ascii="仿宋" w:hAnsi="仿宋" w:eastAsia="仿宋" w:cs="仿宋"/>
              <w:b/>
              <w:bCs/>
            </w:rPr>
            <w:t>6、活动整体流程</w:t>
          </w:r>
          <w:r>
            <w:rPr>
              <w:rFonts w:hint="eastAsia" w:ascii="仿宋" w:hAnsi="仿宋" w:eastAsia="仿宋" w:cs="仿宋"/>
              <w:b/>
              <w:bCs/>
            </w:rPr>
            <w:tab/>
          </w:r>
          <w:r>
            <w:rPr>
              <w:rFonts w:hint="eastAsia" w:ascii="仿宋" w:hAnsi="仿宋" w:eastAsia="仿宋" w:cs="仿宋"/>
              <w:b/>
              <w:bCs/>
            </w:rPr>
            <w:fldChar w:fldCharType="begin"/>
          </w:r>
          <w:r>
            <w:rPr>
              <w:rFonts w:hint="eastAsia" w:ascii="仿宋" w:hAnsi="仿宋" w:eastAsia="仿宋" w:cs="仿宋"/>
              <w:b/>
              <w:bCs/>
            </w:rPr>
            <w:instrText xml:space="preserve"> PAGEREF _Toc17648 \h </w:instrText>
          </w:r>
          <w:r>
            <w:rPr>
              <w:rFonts w:hint="eastAsia" w:ascii="仿宋" w:hAnsi="仿宋" w:eastAsia="仿宋" w:cs="仿宋"/>
              <w:b/>
              <w:bCs/>
            </w:rPr>
            <w:fldChar w:fldCharType="separate"/>
          </w:r>
          <w:r>
            <w:rPr>
              <w:rFonts w:hint="eastAsia" w:ascii="仿宋" w:hAnsi="仿宋" w:eastAsia="仿宋" w:cs="仿宋"/>
              <w:b/>
              <w:bCs/>
            </w:rPr>
            <w:t>16</w:t>
          </w:r>
          <w:r>
            <w:rPr>
              <w:rFonts w:hint="eastAsia" w:ascii="仿宋" w:hAnsi="仿宋" w:eastAsia="仿宋" w:cs="仿宋"/>
              <w:b/>
              <w:bCs/>
            </w:rPr>
            <w:fldChar w:fldCharType="end"/>
          </w:r>
          <w:r>
            <w:rPr>
              <w:rFonts w:hint="eastAsia" w:ascii="仿宋" w:hAnsi="仿宋" w:eastAsia="仿宋" w:cs="仿宋"/>
              <w:b/>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_Toc22864 </w:instrText>
          </w:r>
          <w:r>
            <w:rPr>
              <w:rFonts w:hint="eastAsia" w:ascii="仿宋" w:hAnsi="仿宋" w:eastAsia="仿宋" w:cs="仿宋"/>
              <w:bCs/>
              <w:lang w:val="zh-CN"/>
            </w:rPr>
            <w:fldChar w:fldCharType="separate"/>
          </w:r>
          <w:r>
            <w:rPr>
              <w:rFonts w:hint="eastAsia" w:ascii="仿宋" w:hAnsi="仿宋" w:eastAsia="仿宋" w:cs="仿宋"/>
            </w:rPr>
            <w:t>6.1、 规程</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_Toc22864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_Toc24108 </w:instrText>
          </w:r>
          <w:r>
            <w:rPr>
              <w:rFonts w:hint="eastAsia" w:ascii="仿宋" w:hAnsi="仿宋" w:eastAsia="仿宋" w:cs="仿宋"/>
              <w:bCs/>
              <w:lang w:val="zh-CN"/>
            </w:rPr>
            <w:fldChar w:fldCharType="separate"/>
          </w:r>
          <w:r>
            <w:rPr>
              <w:rFonts w:hint="eastAsia" w:ascii="仿宋" w:hAnsi="仿宋" w:eastAsia="仿宋" w:cs="仿宋"/>
            </w:rPr>
            <w:t>6.2、 队伍报到、检录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_Toc24108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_Toc9747 </w:instrText>
          </w:r>
          <w:r>
            <w:rPr>
              <w:rFonts w:hint="eastAsia" w:ascii="仿宋" w:hAnsi="仿宋" w:eastAsia="仿宋" w:cs="仿宋"/>
              <w:bCs/>
              <w:lang w:val="zh-CN"/>
            </w:rPr>
            <w:fldChar w:fldCharType="separate"/>
          </w:r>
          <w:r>
            <w:rPr>
              <w:rFonts w:hint="eastAsia" w:ascii="仿宋" w:hAnsi="仿宋" w:eastAsia="仿宋" w:cs="仿宋"/>
            </w:rPr>
            <w:t>6.3、 调试准备</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_Toc9747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_Toc13723 </w:instrText>
          </w:r>
          <w:r>
            <w:rPr>
              <w:rFonts w:hint="eastAsia" w:ascii="仿宋" w:hAnsi="仿宋" w:eastAsia="仿宋" w:cs="仿宋"/>
              <w:bCs/>
              <w:lang w:val="zh-CN"/>
            </w:rPr>
            <w:fldChar w:fldCharType="separate"/>
          </w:r>
          <w:r>
            <w:rPr>
              <w:rFonts w:hint="eastAsia" w:ascii="仿宋" w:hAnsi="仿宋" w:eastAsia="仿宋" w:cs="仿宋"/>
            </w:rPr>
            <w:t>6.4、 赛前确认</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_Toc13723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_Toc20791 </w:instrText>
          </w:r>
          <w:r>
            <w:rPr>
              <w:rFonts w:hint="eastAsia" w:ascii="仿宋" w:hAnsi="仿宋" w:eastAsia="仿宋" w:cs="仿宋"/>
              <w:bCs/>
              <w:lang w:val="zh-CN"/>
            </w:rPr>
            <w:fldChar w:fldCharType="separate"/>
          </w:r>
          <w:r>
            <w:rPr>
              <w:rFonts w:hint="eastAsia" w:ascii="仿宋" w:hAnsi="仿宋" w:eastAsia="仿宋" w:cs="仿宋"/>
            </w:rPr>
            <w:t>6.5、 进行活动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_Toc20791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_Toc24572 </w:instrText>
          </w:r>
          <w:r>
            <w:rPr>
              <w:rFonts w:hint="eastAsia" w:ascii="仿宋" w:hAnsi="仿宋" w:eastAsia="仿宋" w:cs="仿宋"/>
              <w:bCs/>
              <w:lang w:val="zh-CN"/>
            </w:rPr>
            <w:fldChar w:fldCharType="separate"/>
          </w:r>
          <w:r>
            <w:rPr>
              <w:rFonts w:hint="eastAsia" w:ascii="仿宋" w:hAnsi="仿宋" w:eastAsia="仿宋" w:cs="仿宋"/>
            </w:rPr>
            <w:t>6.6、  成绩确认</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_Toc24572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2"/>
            <w:pageBreakBefore w:val="0"/>
            <w:tabs>
              <w:tab w:val="right" w:leader="dot" w:pos="9200"/>
            </w:tabs>
            <w:kinsoku/>
            <w:wordWrap/>
            <w:overflowPunct/>
            <w:topLinePunct w:val="0"/>
            <w:bidi w:val="0"/>
            <w:spacing w:before="0" w:line="360" w:lineRule="auto"/>
            <w:ind w:left="0" w:leftChars="0" w:right="0" w:firstLine="442" w:firstLineChars="200"/>
            <w:textAlignment w:val="auto"/>
            <w:rPr>
              <w:rFonts w:hint="eastAsia" w:ascii="仿宋" w:hAnsi="仿宋" w:eastAsia="仿宋" w:cs="仿宋"/>
              <w:b/>
              <w:bCs/>
            </w:rPr>
          </w:pPr>
          <w:r>
            <w:rPr>
              <w:rFonts w:hint="eastAsia" w:ascii="仿宋" w:hAnsi="仿宋" w:eastAsia="仿宋" w:cs="仿宋"/>
              <w:b/>
              <w:bCs/>
              <w:lang w:val="zh-CN"/>
            </w:rPr>
            <w:fldChar w:fldCharType="begin"/>
          </w:r>
          <w:r>
            <w:rPr>
              <w:rFonts w:hint="eastAsia" w:ascii="仿宋" w:hAnsi="仿宋" w:eastAsia="仿宋" w:cs="仿宋"/>
              <w:b/>
              <w:bCs/>
              <w:lang w:val="zh-CN"/>
            </w:rPr>
            <w:instrText xml:space="preserve"> HYPERLINK \l _Toc3665 </w:instrText>
          </w:r>
          <w:r>
            <w:rPr>
              <w:rFonts w:hint="eastAsia" w:ascii="仿宋" w:hAnsi="仿宋" w:eastAsia="仿宋" w:cs="仿宋"/>
              <w:b/>
              <w:bCs/>
              <w:lang w:val="zh-CN"/>
            </w:rPr>
            <w:fldChar w:fldCharType="separate"/>
          </w:r>
          <w:r>
            <w:rPr>
              <w:rFonts w:hint="eastAsia" w:ascii="仿宋" w:hAnsi="仿宋" w:eastAsia="仿宋" w:cs="仿宋"/>
              <w:b/>
              <w:bCs/>
            </w:rPr>
            <w:t>7、活动规则</w:t>
          </w:r>
          <w:r>
            <w:rPr>
              <w:rFonts w:hint="eastAsia" w:ascii="仿宋" w:hAnsi="仿宋" w:eastAsia="仿宋" w:cs="仿宋"/>
              <w:b/>
              <w:bCs/>
            </w:rPr>
            <w:tab/>
          </w:r>
          <w:r>
            <w:rPr>
              <w:rFonts w:hint="eastAsia" w:ascii="仿宋" w:hAnsi="仿宋" w:eastAsia="仿宋" w:cs="仿宋"/>
              <w:b/>
              <w:bCs/>
            </w:rPr>
            <w:fldChar w:fldCharType="begin"/>
          </w:r>
          <w:r>
            <w:rPr>
              <w:rFonts w:hint="eastAsia" w:ascii="仿宋" w:hAnsi="仿宋" w:eastAsia="仿宋" w:cs="仿宋"/>
              <w:b/>
              <w:bCs/>
            </w:rPr>
            <w:instrText xml:space="preserve"> PAGEREF _Toc3665 \h </w:instrText>
          </w:r>
          <w:r>
            <w:rPr>
              <w:rFonts w:hint="eastAsia" w:ascii="仿宋" w:hAnsi="仿宋" w:eastAsia="仿宋" w:cs="仿宋"/>
              <w:b/>
              <w:bCs/>
            </w:rPr>
            <w:fldChar w:fldCharType="separate"/>
          </w:r>
          <w:r>
            <w:rPr>
              <w:rFonts w:hint="eastAsia" w:ascii="仿宋" w:hAnsi="仿宋" w:eastAsia="仿宋" w:cs="仿宋"/>
              <w:b/>
              <w:bCs/>
            </w:rPr>
            <w:t>17</w:t>
          </w:r>
          <w:r>
            <w:rPr>
              <w:rFonts w:hint="eastAsia" w:ascii="仿宋" w:hAnsi="仿宋" w:eastAsia="仿宋" w:cs="仿宋"/>
              <w:b/>
              <w:bCs/>
            </w:rPr>
            <w:fldChar w:fldCharType="end"/>
          </w:r>
          <w:r>
            <w:rPr>
              <w:rFonts w:hint="eastAsia" w:ascii="仿宋" w:hAnsi="仿宋" w:eastAsia="仿宋" w:cs="仿宋"/>
              <w:b/>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_Toc13588 </w:instrText>
          </w:r>
          <w:r>
            <w:rPr>
              <w:rFonts w:hint="eastAsia" w:ascii="仿宋" w:hAnsi="仿宋" w:eastAsia="仿宋" w:cs="仿宋"/>
              <w:bCs/>
              <w:lang w:val="zh-CN"/>
            </w:rPr>
            <w:fldChar w:fldCharType="separate"/>
          </w:r>
          <w:r>
            <w:rPr>
              <w:rFonts w:hint="eastAsia" w:ascii="仿宋" w:hAnsi="仿宋" w:eastAsia="仿宋" w:cs="仿宋"/>
            </w:rPr>
            <w:t>7.1、技术规则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_Toc13588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_Toc9846 </w:instrText>
          </w:r>
          <w:r>
            <w:rPr>
              <w:rFonts w:hint="eastAsia" w:ascii="仿宋" w:hAnsi="仿宋" w:eastAsia="仿宋" w:cs="仿宋"/>
              <w:bCs/>
              <w:lang w:val="zh-CN"/>
            </w:rPr>
            <w:fldChar w:fldCharType="separate"/>
          </w:r>
          <w:r>
            <w:rPr>
              <w:rFonts w:hint="eastAsia" w:ascii="仿宋" w:hAnsi="仿宋" w:eastAsia="仿宋" w:cs="仿宋"/>
            </w:rPr>
            <w:t>7.2、活动规则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_Toc9846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_Toc28800 </w:instrText>
          </w:r>
          <w:r>
            <w:rPr>
              <w:rFonts w:hint="eastAsia" w:ascii="仿宋" w:hAnsi="仿宋" w:eastAsia="仿宋" w:cs="仿宋"/>
              <w:bCs/>
              <w:lang w:val="zh-CN"/>
            </w:rPr>
            <w:fldChar w:fldCharType="separate"/>
          </w:r>
          <w:r>
            <w:rPr>
              <w:rFonts w:hint="eastAsia" w:ascii="仿宋" w:hAnsi="仿宋" w:eastAsia="仿宋" w:cs="仿宋"/>
            </w:rPr>
            <w:t>7.3、参赛选手规则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_Toc28800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_Toc2622 </w:instrText>
          </w:r>
          <w:r>
            <w:rPr>
              <w:rFonts w:hint="eastAsia" w:ascii="仿宋" w:hAnsi="仿宋" w:eastAsia="仿宋" w:cs="仿宋"/>
              <w:bCs/>
              <w:lang w:val="zh-CN"/>
            </w:rPr>
            <w:fldChar w:fldCharType="separate"/>
          </w:r>
          <w:r>
            <w:rPr>
              <w:rFonts w:hint="eastAsia" w:ascii="仿宋" w:hAnsi="仿宋" w:eastAsia="仿宋" w:cs="仿宋"/>
            </w:rPr>
            <w:t>7.4、最终成绩</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_Toc2622 \h </w:instrText>
          </w:r>
          <w:r>
            <w:rPr>
              <w:rFonts w:hint="eastAsia" w:ascii="仿宋" w:hAnsi="仿宋" w:eastAsia="仿宋" w:cs="仿宋"/>
            </w:rPr>
            <w:fldChar w:fldCharType="separate"/>
          </w:r>
          <w:r>
            <w:rPr>
              <w:rFonts w:hint="eastAsia" w:ascii="仿宋" w:hAnsi="仿宋" w:eastAsia="仿宋" w:cs="仿宋"/>
            </w:rPr>
            <w:t>20</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_Toc7717 </w:instrText>
          </w:r>
          <w:r>
            <w:rPr>
              <w:rFonts w:hint="eastAsia" w:ascii="仿宋" w:hAnsi="仿宋" w:eastAsia="仿宋" w:cs="仿宋"/>
              <w:bCs/>
              <w:lang w:val="zh-CN"/>
            </w:rPr>
            <w:fldChar w:fldCharType="separate"/>
          </w:r>
          <w:r>
            <w:rPr>
              <w:rFonts w:hint="eastAsia" w:ascii="仿宋" w:hAnsi="仿宋" w:eastAsia="仿宋" w:cs="仿宋"/>
            </w:rPr>
            <w:t>7.5、异常状态</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_Toc7717 \h </w:instrText>
          </w:r>
          <w:r>
            <w:rPr>
              <w:rFonts w:hint="eastAsia" w:ascii="仿宋" w:hAnsi="仿宋" w:eastAsia="仿宋" w:cs="仿宋"/>
            </w:rPr>
            <w:fldChar w:fldCharType="separate"/>
          </w:r>
          <w:r>
            <w:rPr>
              <w:rFonts w:hint="eastAsia" w:ascii="仿宋" w:hAnsi="仿宋" w:eastAsia="仿宋" w:cs="仿宋"/>
            </w:rPr>
            <w:t>20</w:t>
          </w:r>
          <w:r>
            <w:rPr>
              <w:rFonts w:hint="eastAsia" w:ascii="仿宋" w:hAnsi="仿宋" w:eastAsia="仿宋" w:cs="仿宋"/>
            </w:rPr>
            <w:fldChar w:fldCharType="end"/>
          </w:r>
          <w:r>
            <w:rPr>
              <w:rFonts w:hint="eastAsia" w:ascii="仿宋" w:hAnsi="仿宋" w:eastAsia="仿宋" w:cs="仿宋"/>
              <w:bCs/>
              <w:lang w:val="zh-CN"/>
            </w:rPr>
            <w:fldChar w:fldCharType="end"/>
          </w:r>
        </w:p>
        <w:p>
          <w:pPr>
            <w:pStyle w:val="13"/>
            <w:pageBreakBefore w:val="0"/>
            <w:tabs>
              <w:tab w:val="right" w:leader="dot" w:pos="9200"/>
            </w:tabs>
            <w:kinsoku/>
            <w:wordWrap/>
            <w:overflowPunct/>
            <w:topLinePunct w:val="0"/>
            <w:bidi w:val="0"/>
            <w:spacing w:before="0"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bCs/>
              <w:lang w:val="zh-CN"/>
            </w:rPr>
            <w:fldChar w:fldCharType="begin"/>
          </w:r>
          <w:r>
            <w:rPr>
              <w:rFonts w:hint="eastAsia" w:ascii="仿宋" w:hAnsi="仿宋" w:eastAsia="仿宋" w:cs="仿宋"/>
              <w:bCs/>
              <w:lang w:val="zh-CN"/>
            </w:rPr>
            <w:instrText xml:space="preserve"> HYPERLINK \l _Toc9470 </w:instrText>
          </w:r>
          <w:r>
            <w:rPr>
              <w:rFonts w:hint="eastAsia" w:ascii="仿宋" w:hAnsi="仿宋" w:eastAsia="仿宋" w:cs="仿宋"/>
              <w:bCs/>
              <w:lang w:val="zh-CN"/>
            </w:rPr>
            <w:fldChar w:fldCharType="separate"/>
          </w:r>
          <w:r>
            <w:rPr>
              <w:rFonts w:hint="eastAsia" w:ascii="仿宋" w:hAnsi="仿宋" w:eastAsia="仿宋" w:cs="仿宋"/>
            </w:rPr>
            <w:t>7.6、队伍申诉</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_Toc9470 \h </w:instrText>
          </w:r>
          <w:r>
            <w:rPr>
              <w:rFonts w:hint="eastAsia" w:ascii="仿宋" w:hAnsi="仿宋" w:eastAsia="仿宋" w:cs="仿宋"/>
            </w:rPr>
            <w:fldChar w:fldCharType="separate"/>
          </w:r>
          <w:r>
            <w:rPr>
              <w:rFonts w:hint="eastAsia" w:ascii="仿宋" w:hAnsi="仿宋" w:eastAsia="仿宋" w:cs="仿宋"/>
            </w:rPr>
            <w:t>20</w:t>
          </w:r>
          <w:r>
            <w:rPr>
              <w:rFonts w:hint="eastAsia" w:ascii="仿宋" w:hAnsi="仿宋" w:eastAsia="仿宋" w:cs="仿宋"/>
            </w:rPr>
            <w:fldChar w:fldCharType="end"/>
          </w:r>
          <w:r>
            <w:rPr>
              <w:rFonts w:hint="eastAsia" w:ascii="仿宋" w:hAnsi="仿宋" w:eastAsia="仿宋" w:cs="仿宋"/>
              <w:bCs/>
              <w:lang w:val="zh-CN"/>
            </w:rPr>
            <w:fldChar w:fldCharType="end"/>
          </w: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sectPr>
              <w:headerReference r:id="rId3" w:type="default"/>
              <w:footerReference r:id="rId4" w:type="default"/>
              <w:pgSz w:w="11900" w:h="16850"/>
              <w:pgMar w:top="1760" w:right="1440" w:bottom="1460" w:left="1260" w:header="737" w:footer="1268" w:gutter="0"/>
              <w:cols w:space="720" w:num="1"/>
            </w:sectPr>
          </w:pPr>
          <w:r>
            <w:rPr>
              <w:rFonts w:hint="eastAsia" w:ascii="仿宋" w:hAnsi="仿宋" w:eastAsia="仿宋" w:cs="仿宋"/>
              <w:bCs/>
              <w:lang w:val="zh-CN"/>
            </w:rPr>
            <w:fldChar w:fldCharType="end"/>
          </w:r>
        </w:p>
      </w:sdtContent>
    </w:sdt>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0" w:name="_TOC_250021"/>
      <w:bookmarkEnd w:id="0"/>
      <w:bookmarkStart w:id="1" w:name="_Toc2697"/>
      <w:r>
        <w:rPr>
          <w:rFonts w:hint="eastAsia" w:ascii="仿宋" w:hAnsi="仿宋" w:eastAsia="仿宋" w:cs="仿宋"/>
          <w:w w:val="105"/>
        </w:rPr>
        <w:t>1、人工智能知识与技能</w:t>
      </w:r>
      <w:bookmarkEnd w:id="1"/>
    </w:p>
    <w:p>
      <w:pPr>
        <w:pStyle w:val="7"/>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3239770" cy="3239770"/>
            <wp:effectExtent l="0" t="0" r="0" b="0"/>
            <wp:docPr id="2" name="图片 15"/>
            <wp:cNvGraphicFramePr/>
            <a:graphic xmlns:a="http://schemas.openxmlformats.org/drawingml/2006/main">
              <a:graphicData uri="http://schemas.openxmlformats.org/drawingml/2006/picture">
                <pic:pic xmlns:pic="http://schemas.openxmlformats.org/drawingml/2006/picture">
                  <pic:nvPicPr>
                    <pic:cNvPr id="2" name="图片 15"/>
                    <pic:cNvPicPr>
                      <a:picLocks noChangeArrowheads="1"/>
                    </pic:cNvPicPr>
                  </pic:nvPicPr>
                  <pic:blipFill>
                    <a:blip r:embed="rId9" cstate="screen">
                      <a:extLst>
                        <a:ext uri="{28A0092B-C50C-407E-A947-70E740481C1C}">
                          <a14:useLocalDpi xmlns:a14="http://schemas.microsoft.com/office/drawing/2010/main" val="0"/>
                        </a:ext>
                      </a:extLst>
                    </a:blip>
                    <a:srcRect/>
                    <a:stretch>
                      <a:fillRect/>
                    </a:stretch>
                  </pic:blipFill>
                  <pic:spPr>
                    <a:xfrm>
                      <a:off x="0" y="0"/>
                      <a:ext cx="3240000" cy="3240000"/>
                    </a:xfrm>
                    <a:prstGeom prst="rect">
                      <a:avLst/>
                    </a:prstGeom>
                    <a:noFill/>
                    <a:ln>
                      <a:noFill/>
                    </a:ln>
                  </pic:spPr>
                </pic:pic>
              </a:graphicData>
            </a:graphic>
          </wp:inline>
        </w:drawing>
      </w:r>
    </w:p>
    <w:p>
      <w:pPr>
        <w:pStyle w:val="22"/>
        <w:pageBreakBefore w:val="0"/>
        <w:kinsoku/>
        <w:wordWrap/>
        <w:overflowPunct/>
        <w:topLinePunct w:val="0"/>
        <w:bidi w:val="0"/>
        <w:adjustRightInd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“优创未来”初中项目综合三大应用：</w:t>
      </w:r>
    </w:p>
    <w:p>
      <w:pPr>
        <w:pStyle w:val="22"/>
        <w:pageBreakBefore w:val="0"/>
        <w:numPr>
          <w:ilvl w:val="0"/>
          <w:numId w:val="2"/>
        </w:numPr>
        <w:kinsoku/>
        <w:wordWrap/>
        <w:overflowPunct/>
        <w:topLinePunct w:val="0"/>
        <w:bidi w:val="0"/>
        <w:adjustRightInd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无人驾驶：通过车载视觉系统感知道路环境，在活动地图上自动规划行车路线并控制车辆到达预定的目的地。过程中车辆完全自主运行，无人为遥控内容。</w:t>
      </w:r>
    </w:p>
    <w:p>
      <w:pPr>
        <w:pStyle w:val="22"/>
        <w:pageBreakBefore w:val="0"/>
        <w:numPr>
          <w:ilvl w:val="0"/>
          <w:numId w:val="2"/>
        </w:numPr>
        <w:kinsoku/>
        <w:wordWrap/>
        <w:overflowPunct/>
        <w:topLinePunct w:val="0"/>
        <w:bidi w:val="0"/>
        <w:adjustRightInd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运动控制：运动控制是自动化的一个分支，车辆根据车载摄像头获取的场地信息进行决策，自动调整车轮的方向和速率，保证车辆行驶在道路的两条实线之间，遵守交通规则。</w:t>
      </w:r>
    </w:p>
    <w:p>
      <w:pPr>
        <w:pStyle w:val="22"/>
        <w:pageBreakBefore w:val="0"/>
        <w:numPr>
          <w:ilvl w:val="0"/>
          <w:numId w:val="2"/>
        </w:numPr>
        <w:kinsoku/>
        <w:wordWrap/>
        <w:overflowPunct/>
        <w:topLinePunct w:val="0"/>
        <w:bidi w:val="0"/>
        <w:adjustRightInd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机器视觉应用：机器视觉是将大量真实场景转化为图像信号，通过图像处理系统提取图片中的特征，基于特征信息完成模型的训练，在运用中实现特征的准确识别和判断。使用颜色识别技术和形状识别技术，通过图像处理系统处理摄像头获得的图像，实现准确地识别道路两侧实线进而分析路况；通过目标追踪技术，控制舵机的转动来转动摄像头，在场地上准确地找到交通标志牌；通过图像识别技术，调用训练好的模型，精准地识别交通标志牌上的图案。</w:t>
      </w:r>
    </w:p>
    <w:p>
      <w:pPr>
        <w:pStyle w:val="2"/>
        <w:pageBreakBefore w:val="0"/>
        <w:kinsoku/>
        <w:wordWrap/>
        <w:overflowPunct/>
        <w:topLinePunct w:val="0"/>
        <w:bidi w:val="0"/>
        <w:spacing w:line="360" w:lineRule="auto"/>
        <w:ind w:left="0" w:leftChars="0" w:right="0" w:firstLine="723" w:firstLineChars="200"/>
        <w:textAlignment w:val="auto"/>
        <w:rPr>
          <w:rFonts w:hint="eastAsia" w:ascii="仿宋" w:hAnsi="仿宋" w:eastAsia="仿宋" w:cs="仿宋"/>
        </w:rPr>
      </w:pPr>
      <w:bookmarkStart w:id="2" w:name="_Toc32180"/>
    </w:p>
    <w:p>
      <w:pPr>
        <w:rPr>
          <w:rFonts w:hint="eastAsia" w:ascii="仿宋" w:hAnsi="仿宋" w:eastAsia="仿宋" w:cs="仿宋"/>
        </w:rPr>
      </w:pPr>
    </w:p>
    <w:p>
      <w:pPr>
        <w:rPr>
          <w:rFonts w:hint="eastAsia" w:ascii="仿宋" w:hAnsi="仿宋" w:eastAsia="仿宋" w:cs="仿宋"/>
        </w:rPr>
      </w:pPr>
    </w:p>
    <w:p>
      <w:pPr>
        <w:rPr>
          <w:rFonts w:hint="eastAsia" w:ascii="仿宋" w:hAnsi="仿宋" w:eastAsia="仿宋" w:cs="仿宋"/>
        </w:rPr>
      </w:pPr>
    </w:p>
    <w:p>
      <w:pPr>
        <w:rPr>
          <w:rFonts w:hint="eastAsia" w:ascii="仿宋" w:hAnsi="仿宋" w:eastAsia="仿宋" w:cs="仿宋"/>
        </w:rPr>
      </w:pPr>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2、关于“优创未来”</w:t>
      </w:r>
      <w:bookmarkEnd w:id="2"/>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智能时代下，中央电化教育馆洞察到中小学开展人工智能和信息素养教育的重要性，不断推进人才培养创新与合作。在全国中小学电脑制作活动中推出首个人工智能项目——“优创未来”活动，活动承载推动人工智能教育普及的战略目标，结合真实社会场景创新打造“教学展评”一体化的教学模式。培养青少年人工智能学习兴趣，助力青少年信息技术素养与价值观协同发展。</w:t>
      </w:r>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3" w:name="_Toc20204"/>
      <w:r>
        <w:rPr>
          <w:rFonts w:hint="eastAsia" w:ascii="仿宋" w:hAnsi="仿宋" w:eastAsia="仿宋" w:cs="仿宋"/>
        </w:rPr>
        <w:t>3、主题简介</w:t>
      </w:r>
      <w:bookmarkEnd w:id="3"/>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粮食安全，或者说农业，是国计民生的根本问题，而中国正面临劳动力持续减少、人口总数增长放缓的挑战。用智能化的机器人和管理系统帮助农业生产管理者高效地进行生产成为必然趋势。</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随着科学技术的不断进步和农业生产的日益现代化，农业装备的各方面性能均得到了很大改善；中国北斗卫星导航系统、高分遥感卫星项目的顺利开展以及5G网络的推广更是为中国发展精准农业提供了契机。同时出现一些建立在新型技术理论上的现代化农业装备，比如无人播种机、无人农业车等。</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本届人工智能项目活动初中组项目主题为“智慧农业”。</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通过对农业生产各环节痛点的深入洞察以及对无人驾驶、人工智能、物联网在不同农业场景创新性应用的持续探索，将人工智能赋能农业，从而帮助农户降本增效大大提高农业的生产效率。</w:t>
      </w:r>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4" w:name="_TOC_250019"/>
      <w:bookmarkEnd w:id="4"/>
      <w:bookmarkStart w:id="5" w:name="_Toc398"/>
      <w:r>
        <w:rPr>
          <w:rFonts w:hint="eastAsia" w:ascii="仿宋" w:hAnsi="仿宋" w:eastAsia="仿宋" w:cs="仿宋"/>
        </w:rPr>
        <w:t>4、参赛要求</w:t>
      </w:r>
      <w:bookmarkEnd w:id="5"/>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每支队伍应由2名队员（队员为初中在校学生）和1名指导教师组成。设计制作一辆农业AI无人车完成活动。</w:t>
      </w:r>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6" w:name="_Toc17269"/>
      <w:r>
        <w:rPr>
          <w:rFonts w:hint="eastAsia" w:ascii="仿宋" w:hAnsi="仿宋" w:eastAsia="仿宋" w:cs="仿宋"/>
        </w:rPr>
        <w:t>5、活动内容</w:t>
      </w:r>
      <w:bookmarkEnd w:id="6"/>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7" w:name="_TOC_250017"/>
      <w:bookmarkEnd w:id="7"/>
      <w:bookmarkStart w:id="8" w:name="_Toc19015"/>
      <w:r>
        <w:rPr>
          <w:rFonts w:hint="eastAsia" w:ascii="仿宋" w:hAnsi="仿宋" w:eastAsia="仿宋" w:cs="仿宋"/>
        </w:rPr>
        <w:t>5.1、活动场地说明</w:t>
      </w:r>
      <w:bookmarkEnd w:id="8"/>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sz w:val="20"/>
        </w:rPr>
      </w:pPr>
      <w:r>
        <w:rPr>
          <w:rFonts w:hint="eastAsia" w:ascii="仿宋" w:hAnsi="仿宋" w:eastAsia="仿宋" w:cs="仿宋"/>
        </w:rPr>
        <w:drawing>
          <wp:inline distT="0" distB="0" distL="0" distR="0">
            <wp:extent cx="4370070" cy="2538730"/>
            <wp:effectExtent l="0" t="0" r="0" b="127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0" cstate="print">
                      <a:extLst>
                        <a:ext uri="{28A0092B-C50C-407E-A947-70E740481C1C}">
                          <a14:useLocalDpi xmlns:a14="http://schemas.microsoft.com/office/drawing/2010/main" val="0"/>
                        </a:ext>
                      </a:extLst>
                    </a:blip>
                    <a:srcRect l="13335" t="15274" r="13332" b="15653"/>
                    <a:stretch>
                      <a:fillRect/>
                    </a:stretch>
                  </pic:blipFill>
                  <pic:spPr>
                    <a:xfrm>
                      <a:off x="0" y="0"/>
                      <a:ext cx="4370400" cy="2539309"/>
                    </a:xfrm>
                    <a:prstGeom prst="rect">
                      <a:avLst/>
                    </a:prstGeom>
                    <a:ln>
                      <a:noFill/>
                    </a:ln>
                  </pic:spPr>
                </pic:pic>
              </a:graphicData>
            </a:graphic>
          </wp:inline>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rPr>
      </w:pPr>
      <w:r>
        <w:rPr>
          <w:rFonts w:hint="eastAsia" w:ascii="仿宋" w:hAnsi="仿宋" w:eastAsia="仿宋" w:cs="仿宋"/>
          <w:sz w:val="20"/>
        </w:rPr>
        <w:t>活动场地示意图</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 xml:space="preserve">5.1.1  活动场地图纸材质为PP裱地板膜。 </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5.1.2  活动场地尺寸为：长260cm，宽150cm。</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5.1.3  活动场地上此处浅灰色框内为“充电区”，是初始启动区域。</w:t>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sz w:val="20"/>
        </w:rPr>
      </w:pPr>
      <w:r>
        <w:rPr>
          <w:rFonts w:hint="eastAsia" w:ascii="仿宋" w:hAnsi="仿宋" w:eastAsia="仿宋" w:cs="仿宋"/>
          <w:sz w:val="20"/>
        </w:rPr>
        <w:drawing>
          <wp:inline distT="0" distB="0" distL="0" distR="0">
            <wp:extent cx="2108200" cy="19939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2108200" cy="1993900"/>
                    </a:xfrm>
                    <a:prstGeom prst="rect">
                      <a:avLst/>
                    </a:prstGeom>
                  </pic:spPr>
                </pic:pic>
              </a:graphicData>
            </a:graphic>
          </wp:inline>
        </w:drawing>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sz w:val="20"/>
        </w:rPr>
      </w:pPr>
      <w:r>
        <w:rPr>
          <w:rFonts w:hint="eastAsia" w:ascii="仿宋" w:hAnsi="仿宋" w:eastAsia="仿宋" w:cs="仿宋"/>
          <w:sz w:val="20"/>
          <w:lang w:val="en-US" w:eastAsia="zh-CN"/>
        </w:rPr>
        <w:t>充电</w:t>
      </w:r>
      <w:r>
        <w:rPr>
          <w:rFonts w:hint="eastAsia" w:ascii="仿宋" w:hAnsi="仿宋" w:eastAsia="仿宋" w:cs="仿宋"/>
          <w:sz w:val="20"/>
        </w:rPr>
        <w:t>区域示意图</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5.1.4  场地上标记的A,B,C,D四处</w:t>
      </w:r>
      <w:r>
        <w:rPr>
          <w:rFonts w:hint="eastAsia" w:ascii="仿宋" w:hAnsi="仿宋" w:eastAsia="仿宋" w:cs="仿宋"/>
          <w:lang w:val="en-US" w:eastAsia="zh-CN"/>
        </w:rPr>
        <w:t>为</w:t>
      </w:r>
      <w:r>
        <w:rPr>
          <w:rFonts w:hint="eastAsia" w:ascii="仿宋" w:hAnsi="仿宋" w:eastAsia="仿宋" w:cs="仿宋"/>
        </w:rPr>
        <w:t>任务点。其中，A点为农田，B点为果园，C点为畜牧区，D点为农产品配送区。</w:t>
      </w: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08"/>
        <w:gridCol w:w="47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708" w:type="dxa"/>
          </w:tcPr>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0" distR="0">
                  <wp:extent cx="1469390" cy="1371600"/>
                  <wp:effectExtent l="0" t="0" r="381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2"/>
                          <a:stretch>
                            <a:fillRect/>
                          </a:stretch>
                        </pic:blipFill>
                        <pic:spPr>
                          <a:xfrm>
                            <a:off x="0" y="0"/>
                            <a:ext cx="1492616" cy="1393109"/>
                          </a:xfrm>
                          <a:prstGeom prst="rect">
                            <a:avLst/>
                          </a:prstGeom>
                        </pic:spPr>
                      </pic:pic>
                    </a:graphicData>
                  </a:graphic>
                </wp:inline>
              </w:drawing>
            </w:r>
          </w:p>
        </w:tc>
        <w:tc>
          <w:tcPr>
            <w:tcW w:w="4708" w:type="dxa"/>
          </w:tcPr>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0" distR="0">
                  <wp:extent cx="1313815" cy="1433830"/>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1330073" cy="145151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6" w:hRule="atLeast"/>
        </w:trPr>
        <w:tc>
          <w:tcPr>
            <w:tcW w:w="9416" w:type="dxa"/>
            <w:gridSpan w:val="2"/>
          </w:tcPr>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sz w:val="20"/>
                <w:szCs w:val="20"/>
              </w:rPr>
              <w:t>A,B 示意图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08" w:type="dxa"/>
          </w:tcPr>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0" distR="0">
                  <wp:extent cx="1501775" cy="1434465"/>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1520106" cy="1451529"/>
                          </a:xfrm>
                          <a:prstGeom prst="rect">
                            <a:avLst/>
                          </a:prstGeom>
                        </pic:spPr>
                      </pic:pic>
                    </a:graphicData>
                  </a:graphic>
                </wp:inline>
              </w:drawing>
            </w:r>
          </w:p>
        </w:tc>
        <w:tc>
          <w:tcPr>
            <w:tcW w:w="4708" w:type="dxa"/>
          </w:tcPr>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0" distR="0">
                  <wp:extent cx="1559560" cy="1367790"/>
                  <wp:effectExtent l="0" t="0" r="254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1623338" cy="1423983"/>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416" w:type="dxa"/>
            <w:gridSpan w:val="2"/>
          </w:tcPr>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sz w:val="20"/>
                <w:szCs w:val="20"/>
              </w:rPr>
              <w:t>C,D 示意图</w:t>
            </w:r>
          </w:p>
        </w:tc>
      </w:tr>
    </w:tbl>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szCs w:val="24"/>
          <w:highlight w:val="none"/>
          <w:lang w:val="en-US" w:eastAsia="zh-CN"/>
        </w:rPr>
      </w:pPr>
      <w:r>
        <w:rPr>
          <w:rFonts w:hint="eastAsia" w:ascii="仿宋" w:hAnsi="仿宋" w:eastAsia="仿宋" w:cs="仿宋"/>
          <w:highlight w:val="none"/>
        </w:rPr>
        <w:t>5.1.</w:t>
      </w:r>
      <w:r>
        <w:rPr>
          <w:rFonts w:hint="eastAsia" w:ascii="仿宋" w:hAnsi="仿宋" w:eastAsia="仿宋" w:cs="仿宋"/>
          <w:highlight w:val="none"/>
          <w:lang w:val="en-US" w:eastAsia="zh-CN"/>
        </w:rPr>
        <w:t>5</w:t>
      </w:r>
      <w:r>
        <w:rPr>
          <w:rFonts w:hint="eastAsia" w:ascii="仿宋" w:hAnsi="仿宋" w:eastAsia="仿宋" w:cs="仿宋"/>
          <w:highlight w:val="none"/>
        </w:rPr>
        <w:t xml:space="preserve"> </w:t>
      </w:r>
      <w:r>
        <w:rPr>
          <w:rFonts w:hint="eastAsia" w:ascii="仿宋" w:hAnsi="仿宋" w:eastAsia="仿宋" w:cs="仿宋"/>
          <w:highlight w:val="none"/>
          <w:lang w:val="en-US" w:eastAsia="zh-CN"/>
        </w:rPr>
        <w:t>活动</w:t>
      </w:r>
      <w:r>
        <w:rPr>
          <w:rFonts w:hint="eastAsia" w:ascii="仿宋" w:hAnsi="仿宋" w:eastAsia="仿宋" w:cs="仿宋"/>
          <w:szCs w:val="24"/>
          <w:highlight w:val="none"/>
        </w:rPr>
        <w:t>场地上标记的红色区域为</w:t>
      </w:r>
      <w:r>
        <w:rPr>
          <w:rFonts w:hint="eastAsia" w:ascii="仿宋" w:hAnsi="仿宋" w:eastAsia="仿宋" w:cs="仿宋"/>
          <w:szCs w:val="24"/>
          <w:highlight w:val="none"/>
          <w:lang w:val="en-US" w:eastAsia="zh-CN"/>
        </w:rPr>
        <w:t>重启</w:t>
      </w:r>
      <w:r>
        <w:rPr>
          <w:rFonts w:hint="eastAsia" w:ascii="仿宋" w:hAnsi="仿宋" w:eastAsia="仿宋" w:cs="仿宋"/>
          <w:szCs w:val="24"/>
          <w:highlight w:val="none"/>
        </w:rPr>
        <w:t>区域</w:t>
      </w:r>
      <w:r>
        <w:rPr>
          <w:rFonts w:hint="eastAsia" w:ascii="仿宋" w:hAnsi="仿宋" w:eastAsia="仿宋" w:cs="仿宋"/>
          <w:szCs w:val="24"/>
          <w:highlight w:val="none"/>
          <w:lang w:eastAsia="zh-CN"/>
        </w:rPr>
        <w:t>。</w:t>
      </w:r>
      <w:r>
        <w:rPr>
          <w:rFonts w:hint="eastAsia" w:ascii="仿宋" w:hAnsi="仿宋" w:eastAsia="仿宋" w:cs="仿宋"/>
          <w:szCs w:val="24"/>
          <w:highlight w:val="none"/>
        </w:rPr>
        <w:t>比赛开始时为锁定状态，AI</w:t>
      </w:r>
      <w:r>
        <w:rPr>
          <w:rFonts w:hint="eastAsia" w:ascii="仿宋" w:hAnsi="仿宋" w:eastAsia="仿宋" w:cs="仿宋"/>
          <w:szCs w:val="24"/>
          <w:highlight w:val="none"/>
          <w:lang w:val="en-US" w:eastAsia="zh-CN"/>
        </w:rPr>
        <w:t>无人车</w:t>
      </w:r>
      <w:r>
        <w:rPr>
          <w:rFonts w:hint="eastAsia" w:ascii="仿宋" w:hAnsi="仿宋" w:eastAsia="仿宋" w:cs="仿宋"/>
          <w:szCs w:val="24"/>
          <w:highlight w:val="none"/>
        </w:rPr>
        <w:t>每经过一个</w:t>
      </w:r>
      <w:r>
        <w:rPr>
          <w:rFonts w:hint="eastAsia" w:ascii="仿宋" w:hAnsi="仿宋" w:eastAsia="仿宋" w:cs="仿宋"/>
          <w:szCs w:val="24"/>
          <w:highlight w:val="none"/>
          <w:lang w:val="en-US" w:eastAsia="zh-CN"/>
        </w:rPr>
        <w:t>重启</w:t>
      </w:r>
      <w:r>
        <w:rPr>
          <w:rFonts w:hint="eastAsia" w:ascii="仿宋" w:hAnsi="仿宋" w:eastAsia="仿宋" w:cs="仿宋"/>
          <w:szCs w:val="24"/>
          <w:highlight w:val="none"/>
        </w:rPr>
        <w:t>区域后，即解锁</w:t>
      </w:r>
      <w:r>
        <w:rPr>
          <w:rFonts w:hint="eastAsia" w:ascii="仿宋" w:hAnsi="仿宋" w:eastAsia="仿宋" w:cs="仿宋"/>
          <w:szCs w:val="24"/>
          <w:highlight w:val="none"/>
          <w:lang w:val="en-US" w:eastAsia="zh-CN"/>
        </w:rPr>
        <w:t>此重启</w:t>
      </w:r>
      <w:r>
        <w:rPr>
          <w:rFonts w:hint="eastAsia" w:ascii="仿宋" w:hAnsi="仿宋" w:eastAsia="仿宋" w:cs="仿宋"/>
          <w:szCs w:val="24"/>
          <w:highlight w:val="none"/>
        </w:rPr>
        <w:t>区域</w:t>
      </w:r>
      <w:r>
        <w:rPr>
          <w:rFonts w:hint="eastAsia" w:ascii="仿宋" w:hAnsi="仿宋" w:eastAsia="仿宋" w:cs="仿宋"/>
          <w:szCs w:val="24"/>
          <w:highlight w:val="none"/>
          <w:lang w:eastAsia="zh-CN"/>
        </w:rPr>
        <w:t>，</w:t>
      </w:r>
      <w:r>
        <w:rPr>
          <w:rFonts w:hint="eastAsia" w:ascii="仿宋" w:hAnsi="仿宋" w:eastAsia="仿宋" w:cs="仿宋"/>
          <w:szCs w:val="24"/>
          <w:highlight w:val="none"/>
          <w:lang w:val="en-US" w:eastAsia="zh-CN"/>
        </w:rPr>
        <w:t>后续重启可选择从已解锁的重启区域或充电区域出发</w:t>
      </w:r>
      <w:r>
        <w:rPr>
          <w:rFonts w:hint="eastAsia" w:ascii="仿宋" w:hAnsi="仿宋" w:eastAsia="仿宋" w:cs="仿宋"/>
          <w:szCs w:val="24"/>
          <w:highlight w:val="none"/>
        </w:rPr>
        <w:t>。</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114300" distR="114300">
            <wp:extent cx="4215765" cy="2434590"/>
            <wp:effectExtent l="0" t="0" r="5715" b="3810"/>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16"/>
                    <a:stretch>
                      <a:fillRect/>
                    </a:stretch>
                  </pic:blipFill>
                  <pic:spPr>
                    <a:xfrm>
                      <a:off x="0" y="0"/>
                      <a:ext cx="4215765" cy="2434590"/>
                    </a:xfrm>
                    <a:prstGeom prst="rect">
                      <a:avLst/>
                    </a:prstGeom>
                    <a:noFill/>
                    <a:ln w="9525">
                      <a:noFill/>
                    </a:ln>
                  </pic:spPr>
                </pic:pic>
              </a:graphicData>
            </a:graphic>
          </wp:inline>
        </w:drawing>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sz w:val="24"/>
          <w:szCs w:val="24"/>
        </w:rPr>
      </w:pPr>
      <w:r>
        <w:rPr>
          <w:rFonts w:hint="eastAsia" w:ascii="仿宋" w:hAnsi="仿宋" w:eastAsia="仿宋" w:cs="仿宋"/>
          <w:sz w:val="20"/>
          <w:szCs w:val="20"/>
          <w:lang w:val="en-US" w:eastAsia="zh-CN"/>
        </w:rPr>
        <w:t>重启区域</w:t>
      </w:r>
      <w:r>
        <w:rPr>
          <w:rFonts w:hint="eastAsia" w:ascii="仿宋" w:hAnsi="仿宋" w:eastAsia="仿宋" w:cs="仿宋"/>
          <w:sz w:val="20"/>
          <w:szCs w:val="20"/>
        </w:rPr>
        <w:t>示意图</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5.1.</w:t>
      </w:r>
      <w:r>
        <w:rPr>
          <w:rFonts w:hint="eastAsia" w:ascii="仿宋" w:hAnsi="仿宋" w:eastAsia="仿宋" w:cs="仿宋"/>
          <w:lang w:val="en-US" w:eastAsia="zh-CN"/>
        </w:rPr>
        <w:t>6</w:t>
      </w:r>
      <w:r>
        <w:rPr>
          <w:rFonts w:hint="eastAsia" w:ascii="仿宋" w:hAnsi="仿宋" w:eastAsia="仿宋" w:cs="仿宋"/>
        </w:rPr>
        <w:t xml:space="preserve"> 场地上印有双实线的道路，道路宽20cm。</w:t>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0" distR="0">
            <wp:extent cx="1587500" cy="8636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
                    <a:stretch>
                      <a:fillRect/>
                    </a:stretch>
                  </pic:blipFill>
                  <pic:spPr>
                    <a:xfrm>
                      <a:off x="0" y="0"/>
                      <a:ext cx="1587500" cy="863600"/>
                    </a:xfrm>
                    <a:prstGeom prst="rect">
                      <a:avLst/>
                    </a:prstGeom>
                  </pic:spPr>
                </pic:pic>
              </a:graphicData>
            </a:graphic>
          </wp:inline>
        </w:drawing>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sz w:val="20"/>
          <w:szCs w:val="20"/>
        </w:rPr>
      </w:pPr>
      <w:r>
        <w:rPr>
          <w:rFonts w:hint="eastAsia" w:ascii="仿宋" w:hAnsi="仿宋" w:eastAsia="仿宋" w:cs="仿宋"/>
          <w:sz w:val="20"/>
          <w:szCs w:val="20"/>
        </w:rPr>
        <w:t>道路线示意图</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w:t>
      </w:r>
      <w:r>
        <w:rPr>
          <w:rFonts w:hint="eastAsia" w:ascii="仿宋" w:hAnsi="仿宋" w:eastAsia="仿宋" w:cs="仿宋"/>
          <w:szCs w:val="24"/>
        </w:rPr>
        <w:t>1.</w:t>
      </w:r>
      <w:r>
        <w:rPr>
          <w:rFonts w:hint="eastAsia" w:ascii="仿宋" w:hAnsi="仿宋" w:eastAsia="仿宋" w:cs="仿宋"/>
          <w:szCs w:val="24"/>
          <w:lang w:val="en-US" w:eastAsia="zh-CN"/>
        </w:rPr>
        <w:t>7</w:t>
      </w:r>
      <w:r>
        <w:rPr>
          <w:rFonts w:hint="eastAsia" w:ascii="仿宋" w:hAnsi="仿宋" w:eastAsia="仿宋" w:cs="仿宋"/>
          <w:szCs w:val="24"/>
        </w:rPr>
        <w:t xml:space="preserve"> 场地上印有蓝色斑马线，长20cm，宽5cm。</w:t>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0" distR="0">
            <wp:extent cx="1371600" cy="5588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8"/>
                    <a:stretch>
                      <a:fillRect/>
                    </a:stretch>
                  </pic:blipFill>
                  <pic:spPr>
                    <a:xfrm>
                      <a:off x="0" y="0"/>
                      <a:ext cx="1371600" cy="558800"/>
                    </a:xfrm>
                    <a:prstGeom prst="rect">
                      <a:avLst/>
                    </a:prstGeom>
                  </pic:spPr>
                </pic:pic>
              </a:graphicData>
            </a:graphic>
          </wp:inline>
        </w:drawing>
      </w:r>
    </w:p>
    <w:p>
      <w:pPr>
        <w:pStyle w:val="7"/>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20"/>
        </w:rPr>
      </w:pPr>
      <w:r>
        <w:rPr>
          <w:rFonts w:hint="eastAsia" w:ascii="仿宋" w:hAnsi="仿宋" w:eastAsia="仿宋" w:cs="仿宋"/>
          <w:sz w:val="20"/>
          <w:szCs w:val="20"/>
        </w:rPr>
        <w:t>斑马线示意图</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highlight w:val="none"/>
        </w:rPr>
        <w:t>5.1.</w:t>
      </w:r>
      <w:r>
        <w:rPr>
          <w:rFonts w:hint="eastAsia" w:ascii="仿宋" w:hAnsi="仿宋" w:eastAsia="仿宋" w:cs="仿宋"/>
          <w:highlight w:val="none"/>
          <w:lang w:val="en-US" w:eastAsia="zh-CN"/>
        </w:rPr>
        <w:t>8</w:t>
      </w:r>
      <w:r>
        <w:rPr>
          <w:rFonts w:hint="eastAsia" w:ascii="仿宋" w:hAnsi="仿宋" w:eastAsia="仿宋" w:cs="仿宋"/>
          <w:highlight w:val="none"/>
        </w:rPr>
        <w:t xml:space="preserve"> </w:t>
      </w:r>
      <w:r>
        <w:rPr>
          <w:rFonts w:hint="eastAsia" w:ascii="仿宋" w:hAnsi="仿宋" w:eastAsia="仿宋" w:cs="仿宋"/>
        </w:rPr>
        <w:t>场地赛台及赛场灯光</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szCs w:val="24"/>
        </w:rPr>
        <w:t>根据活动规模及活动场馆具体情况，赛场大多数情况下为正常照明、冷光源，但赛场灯光条件为不确定因素，队伍必须能够适应赛场的不同灯光条件。</w:t>
      </w:r>
      <w:bookmarkStart w:id="9" w:name="_TOC_250016"/>
      <w:bookmarkEnd w:id="9"/>
      <w:bookmarkStart w:id="10" w:name="_Toc621"/>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 、场地道具说明</w:t>
      </w:r>
      <w:bookmarkEnd w:id="10"/>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1.交通</w:t>
      </w:r>
      <w:r>
        <w:rPr>
          <w:rFonts w:hint="eastAsia" w:ascii="仿宋" w:hAnsi="仿宋" w:eastAsia="仿宋" w:cs="仿宋"/>
          <w:lang w:eastAsia="zh-CN"/>
        </w:rPr>
        <w:t>标志</w:t>
      </w:r>
      <w:r>
        <w:rPr>
          <w:rFonts w:hint="eastAsia" w:ascii="仿宋" w:hAnsi="仿宋" w:eastAsia="仿宋" w:cs="仿宋"/>
        </w:rPr>
        <w:t>支架</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sz w:val="28"/>
        </w:rPr>
      </w:pPr>
      <w:r>
        <w:rPr>
          <w:rFonts w:hint="eastAsia" w:ascii="仿宋" w:hAnsi="仿宋" w:eastAsia="仿宋" w:cs="仿宋"/>
        </w:rPr>
        <w:t>根据活动任务的设置，</w:t>
      </w:r>
      <w:r>
        <w:rPr>
          <w:rFonts w:hint="eastAsia" w:ascii="仿宋" w:hAnsi="仿宋" w:eastAsia="仿宋" w:cs="仿宋"/>
          <w:lang w:eastAsia="zh-CN"/>
        </w:rPr>
        <w:t>交通标志牌</w:t>
      </w:r>
      <w:r>
        <w:rPr>
          <w:rFonts w:hint="eastAsia" w:ascii="仿宋" w:hAnsi="仿宋" w:eastAsia="仿宋" w:cs="仿宋"/>
        </w:rPr>
        <w:t>支架放置在需要经过的斑马线两侧，支架用双面胶附着在停车线的两侧，附着位置如下图红圈所示，每轮活动的场地上共有4个支架。支架宽25.5cm，高28cm。</w:t>
      </w:r>
      <w:r>
        <w:rPr>
          <w:rFonts w:hint="eastAsia" w:ascii="仿宋" w:hAnsi="仿宋" w:eastAsia="仿宋" w:cs="仿宋"/>
          <w:lang w:eastAsia="zh-CN"/>
        </w:rPr>
        <w:t>交通标志牌</w:t>
      </w:r>
      <w:r>
        <w:rPr>
          <w:rFonts w:hint="eastAsia" w:ascii="仿宋" w:hAnsi="仿宋" w:eastAsia="仿宋" w:cs="仿宋"/>
        </w:rPr>
        <w:t>尺寸为8cm*8cm，贴在支架的中间。</w:t>
      </w: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94"/>
        <w:gridCol w:w="493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14" w:hRule="atLeast"/>
        </w:trPr>
        <w:tc>
          <w:tcPr>
            <w:tcW w:w="4394" w:type="dxa"/>
          </w:tcPr>
          <w:p>
            <w:pPr>
              <w:pStyle w:val="7"/>
              <w:pageBreakBefore w:val="0"/>
              <w:kinsoku/>
              <w:wordWrap/>
              <w:overflowPunct/>
              <w:topLinePunct w:val="0"/>
              <w:bidi w:val="0"/>
              <w:spacing w:line="240" w:lineRule="auto"/>
              <w:ind w:left="0" w:leftChars="0" w:right="0" w:firstLine="400" w:firstLineChars="200"/>
              <w:jc w:val="center"/>
              <w:textAlignment w:val="auto"/>
              <w:rPr>
                <w:rFonts w:hint="eastAsia" w:ascii="仿宋" w:hAnsi="仿宋" w:eastAsia="仿宋" w:cs="仿宋"/>
                <w:sz w:val="20"/>
              </w:rPr>
            </w:pPr>
            <w:r>
              <w:rPr>
                <w:rFonts w:hint="eastAsia" w:ascii="仿宋" w:hAnsi="仿宋" w:eastAsia="仿宋" w:cs="仿宋"/>
                <w:sz w:val="20"/>
              </w:rPr>
              <w:drawing>
                <wp:inline distT="0" distB="0" distL="0" distR="0">
                  <wp:extent cx="889000" cy="19304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9"/>
                          <a:stretch>
                            <a:fillRect/>
                          </a:stretch>
                        </pic:blipFill>
                        <pic:spPr>
                          <a:xfrm>
                            <a:off x="0" y="0"/>
                            <a:ext cx="889000" cy="1930400"/>
                          </a:xfrm>
                          <a:prstGeom prst="rect">
                            <a:avLst/>
                          </a:prstGeom>
                        </pic:spPr>
                      </pic:pic>
                    </a:graphicData>
                  </a:graphic>
                </wp:inline>
              </w:drawing>
            </w:r>
          </w:p>
        </w:tc>
        <w:tc>
          <w:tcPr>
            <w:tcW w:w="4939" w:type="dxa"/>
          </w:tcPr>
          <w:p>
            <w:pPr>
              <w:pStyle w:val="7"/>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sz w:val="20"/>
              </w:rPr>
            </w:pPr>
            <w:r>
              <w:rPr>
                <w:rFonts w:hint="eastAsia" w:ascii="仿宋" w:hAnsi="仿宋" w:eastAsia="仿宋" w:cs="仿宋"/>
              </w:rPr>
              <w:drawing>
                <wp:inline distT="0" distB="0" distL="0" distR="0">
                  <wp:extent cx="1861820" cy="2159000"/>
                  <wp:effectExtent l="0" t="0" r="5080" b="1270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0" cstate="screen"/>
                          <a:srcRect/>
                          <a:stretch>
                            <a:fillRect/>
                          </a:stretch>
                        </pic:blipFill>
                        <pic:spPr>
                          <a:xfrm rot="16200000">
                            <a:off x="0" y="0"/>
                            <a:ext cx="1861820" cy="2159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394" w:type="dxa"/>
          </w:tcPr>
          <w:p>
            <w:pPr>
              <w:pStyle w:val="7"/>
              <w:pageBreakBefore w:val="0"/>
              <w:kinsoku/>
              <w:wordWrap/>
              <w:overflowPunct/>
              <w:topLinePunct w:val="0"/>
              <w:bidi w:val="0"/>
              <w:spacing w:line="240" w:lineRule="auto"/>
              <w:ind w:left="0" w:leftChars="0" w:right="0" w:firstLine="400" w:firstLineChars="200"/>
              <w:jc w:val="center"/>
              <w:textAlignment w:val="auto"/>
              <w:rPr>
                <w:rFonts w:hint="eastAsia" w:ascii="仿宋" w:hAnsi="仿宋" w:eastAsia="仿宋" w:cs="仿宋"/>
                <w:sz w:val="20"/>
              </w:rPr>
            </w:pPr>
            <w:r>
              <w:rPr>
                <w:rFonts w:hint="eastAsia" w:ascii="仿宋" w:hAnsi="仿宋" w:eastAsia="仿宋" w:cs="仿宋"/>
                <w:sz w:val="20"/>
              </w:rPr>
              <w:t>支架附着位置示意图</w:t>
            </w:r>
          </w:p>
        </w:tc>
        <w:tc>
          <w:tcPr>
            <w:tcW w:w="4939" w:type="dxa"/>
          </w:tcPr>
          <w:p>
            <w:pPr>
              <w:pStyle w:val="7"/>
              <w:pageBreakBefore w:val="0"/>
              <w:kinsoku/>
              <w:wordWrap/>
              <w:overflowPunct/>
              <w:topLinePunct w:val="0"/>
              <w:bidi w:val="0"/>
              <w:spacing w:line="240" w:lineRule="auto"/>
              <w:ind w:left="0" w:leftChars="0" w:right="0" w:firstLine="400" w:firstLineChars="200"/>
              <w:jc w:val="center"/>
              <w:textAlignment w:val="auto"/>
              <w:rPr>
                <w:rFonts w:hint="eastAsia" w:ascii="仿宋" w:hAnsi="仿宋" w:eastAsia="仿宋" w:cs="仿宋"/>
                <w:sz w:val="20"/>
              </w:rPr>
            </w:pPr>
            <w:r>
              <w:rPr>
                <w:rFonts w:hint="eastAsia" w:ascii="仿宋" w:hAnsi="仿宋" w:eastAsia="仿宋" w:cs="仿宋"/>
                <w:sz w:val="20"/>
              </w:rPr>
              <w:t>支架实际放置效果图</w:t>
            </w:r>
          </w:p>
        </w:tc>
      </w:tr>
    </w:tbl>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bookmarkStart w:id="11" w:name="_TOC_250015"/>
      <w:bookmarkEnd w:id="11"/>
      <w:r>
        <w:rPr>
          <w:rFonts w:hint="eastAsia" w:ascii="仿宋" w:hAnsi="仿宋" w:eastAsia="仿宋" w:cs="仿宋"/>
        </w:rPr>
        <w:t>2.杂草模型</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2500630" cy="2103120"/>
            <wp:effectExtent l="0" t="0" r="139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 cstate="print">
                      <a:extLst>
                        <a:ext uri="{28A0092B-C50C-407E-A947-70E740481C1C}">
                          <a14:useLocalDpi xmlns:a14="http://schemas.microsoft.com/office/drawing/2010/main" val="0"/>
                        </a:ext>
                      </a:extLst>
                    </a:blip>
                    <a:srcRect l="23152" t="13451" r="23532" b="19290"/>
                    <a:stretch>
                      <a:fillRect/>
                    </a:stretch>
                  </pic:blipFill>
                  <pic:spPr>
                    <a:xfrm>
                      <a:off x="0" y="0"/>
                      <a:ext cx="2500630" cy="2103120"/>
                    </a:xfrm>
                    <a:prstGeom prst="rect">
                      <a:avLst/>
                    </a:prstGeom>
                    <a:ln>
                      <a:noFill/>
                    </a:ln>
                  </pic:spPr>
                </pic:pic>
              </a:graphicData>
            </a:graphic>
          </wp:inline>
        </w:drawing>
      </w: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3.生鲜冷冻箱模型</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519555" cy="1499870"/>
            <wp:effectExtent l="0" t="0" r="4445"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cstate="print">
                      <a:extLst>
                        <a:ext uri="{28A0092B-C50C-407E-A947-70E740481C1C}">
                          <a14:useLocalDpi xmlns:a14="http://schemas.microsoft.com/office/drawing/2010/main" val="0"/>
                        </a:ext>
                      </a:extLst>
                    </a:blip>
                    <a:srcRect l="33587" t="14430" r="28424" b="29317"/>
                    <a:stretch>
                      <a:fillRect/>
                    </a:stretch>
                  </pic:blipFill>
                  <pic:spPr>
                    <a:xfrm>
                      <a:off x="0" y="0"/>
                      <a:ext cx="1519555" cy="1499870"/>
                    </a:xfrm>
                    <a:prstGeom prst="rect">
                      <a:avLst/>
                    </a:prstGeom>
                    <a:ln>
                      <a:noFill/>
                    </a:ln>
                  </pic:spPr>
                </pic:pic>
              </a:graphicData>
            </a:graphic>
          </wp:inline>
        </w:drawing>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4.飞鸟模型（示例）</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3257550" cy="216662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3" cstate="print">
                      <a:extLst>
                        <a:ext uri="{28A0092B-C50C-407E-A947-70E740481C1C}">
                          <a14:useLocalDpi xmlns:a14="http://schemas.microsoft.com/office/drawing/2010/main" val="0"/>
                        </a:ext>
                      </a:extLst>
                    </a:blip>
                    <a:srcRect l="9131" t="12015" r="13912" b="12528"/>
                    <a:stretch>
                      <a:fillRect/>
                    </a:stretch>
                  </pic:blipFill>
                  <pic:spPr>
                    <a:xfrm>
                      <a:off x="0" y="0"/>
                      <a:ext cx="3275929" cy="2179326"/>
                    </a:xfrm>
                    <a:prstGeom prst="rect">
                      <a:avLst/>
                    </a:prstGeom>
                    <a:ln>
                      <a:noFill/>
                    </a:ln>
                  </pic:spPr>
                </pic:pic>
              </a:graphicData>
            </a:graphic>
          </wp:inline>
        </w:drawing>
      </w: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5.小机器人模型</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857375" cy="20701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4" cstate="print">
                      <a:extLst>
                        <a:ext uri="{28A0092B-C50C-407E-A947-70E740481C1C}">
                          <a14:useLocalDpi xmlns:a14="http://schemas.microsoft.com/office/drawing/2010/main" val="0"/>
                        </a:ext>
                      </a:extLst>
                    </a:blip>
                    <a:srcRect l="28696" t="17169" r="27282" b="15713"/>
                    <a:stretch>
                      <a:fillRect/>
                    </a:stretch>
                  </pic:blipFill>
                  <pic:spPr>
                    <a:xfrm>
                      <a:off x="0" y="0"/>
                      <a:ext cx="1869641" cy="2084305"/>
                    </a:xfrm>
                    <a:prstGeom prst="rect">
                      <a:avLst/>
                    </a:prstGeom>
                    <a:ln>
                      <a:noFill/>
                    </a:ln>
                  </pic:spPr>
                </pic:pic>
              </a:graphicData>
            </a:graphic>
          </wp:inline>
        </w:drawing>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lang w:eastAsia="zh-CN"/>
        </w:rPr>
      </w:pPr>
      <w:r>
        <w:rPr>
          <w:rFonts w:hint="eastAsia" w:ascii="仿宋" w:hAnsi="仿宋" w:eastAsia="仿宋" w:cs="仿宋"/>
        </w:rPr>
        <w:t>6.撒播区模型与</w:t>
      </w:r>
      <w:r>
        <w:rPr>
          <w:rFonts w:hint="eastAsia" w:ascii="仿宋" w:hAnsi="仿宋" w:eastAsia="仿宋" w:cs="仿宋"/>
          <w:lang w:eastAsia="zh-CN"/>
        </w:rPr>
        <w:t>标志</w:t>
      </w:r>
    </w:p>
    <w:p>
      <w:pPr>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sz w:val="24"/>
          <w:szCs w:val="24"/>
          <w:lang w:val="en-US" w:eastAsia="zh-CN" w:bidi="ar-SA"/>
        </w:rPr>
      </w:pPr>
      <w:r>
        <w:rPr>
          <w:rFonts w:hint="eastAsia" w:ascii="仿宋" w:hAnsi="仿宋" w:eastAsia="仿宋" w:cs="仿宋"/>
          <w:sz w:val="24"/>
          <w:szCs w:val="24"/>
          <w:lang w:val="en-US" w:eastAsia="zh-CN" w:bidi="ar-SA"/>
        </w:rPr>
        <w:drawing>
          <wp:inline distT="0" distB="0" distL="0" distR="0">
            <wp:extent cx="1179195" cy="1179195"/>
            <wp:effectExtent l="0" t="0" r="1905" b="1905"/>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183372" cy="1183372"/>
                    </a:xfrm>
                    <a:prstGeom prst="rect">
                      <a:avLst/>
                    </a:prstGeom>
                    <a:noFill/>
                    <a:ln>
                      <a:noFill/>
                    </a:ln>
                  </pic:spPr>
                </pic:pic>
              </a:graphicData>
            </a:graphic>
          </wp:inline>
        </w:drawing>
      </w:r>
    </w:p>
    <w:p>
      <w:pPr>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sz w:val="24"/>
          <w:szCs w:val="24"/>
          <w:lang w:val="en-US" w:eastAsia="zh-CN" w:bidi="ar-SA"/>
        </w:rPr>
      </w:pPr>
      <w:bookmarkStart w:id="12" w:name="_Toc61272944"/>
      <w:bookmarkStart w:id="13" w:name="_Toc61272163"/>
      <w:bookmarkStart w:id="14" w:name="_Toc61273098"/>
      <w:r>
        <w:rPr>
          <w:rFonts w:hint="eastAsia" w:ascii="仿宋" w:hAnsi="仿宋" w:eastAsia="仿宋" w:cs="仿宋"/>
          <w:sz w:val="24"/>
          <w:szCs w:val="24"/>
          <w:lang w:val="en-US" w:eastAsia="zh-CN" w:bidi="ar-SA"/>
        </w:rPr>
        <w:drawing>
          <wp:inline distT="0" distB="0" distL="0" distR="0">
            <wp:extent cx="4542155" cy="2066290"/>
            <wp:effectExtent l="0" t="0" r="14605"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6" cstate="print">
                      <a:extLst>
                        <a:ext uri="{28A0092B-C50C-407E-A947-70E740481C1C}">
                          <a14:useLocalDpi xmlns:a14="http://schemas.microsoft.com/office/drawing/2010/main" val="0"/>
                        </a:ext>
                      </a:extLst>
                    </a:blip>
                    <a:srcRect l="11250" t="15940" r="10978" b="22296"/>
                    <a:stretch>
                      <a:fillRect/>
                    </a:stretch>
                  </pic:blipFill>
                  <pic:spPr>
                    <a:xfrm>
                      <a:off x="0" y="0"/>
                      <a:ext cx="4542271" cy="2066400"/>
                    </a:xfrm>
                    <a:prstGeom prst="rect">
                      <a:avLst/>
                    </a:prstGeom>
                    <a:ln>
                      <a:noFill/>
                    </a:ln>
                  </pic:spPr>
                </pic:pic>
              </a:graphicData>
            </a:graphic>
          </wp:inline>
        </w:drawing>
      </w:r>
      <w:bookmarkEnd w:id="12"/>
      <w:bookmarkEnd w:id="13"/>
      <w:bookmarkEnd w:id="14"/>
    </w:p>
    <w:p>
      <w:pPr>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sz w:val="24"/>
          <w:szCs w:val="24"/>
          <w:lang w:val="en-US" w:eastAsia="zh-CN" w:bidi="ar-SA"/>
        </w:rPr>
      </w:pPr>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bCs/>
        </w:rPr>
      </w:pPr>
      <w:bookmarkStart w:id="15" w:name="_Toc7576"/>
      <w:r>
        <w:rPr>
          <w:rFonts w:hint="eastAsia" w:ascii="仿宋" w:hAnsi="仿宋" w:eastAsia="仿宋" w:cs="仿宋"/>
        </w:rPr>
        <w:t xml:space="preserve">5.3 </w:t>
      </w:r>
      <w:bookmarkStart w:id="16" w:name="_Toc58374888"/>
      <w:r>
        <w:rPr>
          <w:rFonts w:hint="eastAsia" w:ascii="仿宋" w:hAnsi="仿宋" w:eastAsia="仿宋" w:cs="仿宋"/>
        </w:rPr>
        <w:t>、</w:t>
      </w:r>
      <w:r>
        <w:rPr>
          <w:rFonts w:hint="eastAsia" w:ascii="仿宋" w:hAnsi="仿宋" w:eastAsia="仿宋" w:cs="仿宋"/>
          <w:bCs/>
        </w:rPr>
        <w:t>活动任务介绍</w:t>
      </w:r>
      <w:bookmarkEnd w:id="15"/>
      <w:bookmarkEnd w:id="16"/>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szCs w:val="24"/>
        </w:rPr>
      </w:pPr>
      <w:r>
        <w:rPr>
          <w:rFonts w:hint="eastAsia" w:ascii="仿宋" w:hAnsi="仿宋" w:eastAsia="仿宋" w:cs="仿宋"/>
          <w:szCs w:val="24"/>
        </w:rPr>
        <w:t>每轮活动总时长为 180秒（3分钟）。</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szCs w:val="24"/>
        </w:rPr>
      </w:pPr>
      <w:r>
        <w:rPr>
          <w:rFonts w:hint="eastAsia" w:ascii="仿宋" w:hAnsi="仿宋" w:eastAsia="仿宋" w:cs="仿宋"/>
          <w:szCs w:val="24"/>
        </w:rPr>
        <w:t>任务分为固定任务、随机任务和现场任务，机器人可根据自身策略自由选择需要执行的任务次序。未得分任务可反复尝试，但每轮中不会恢复场地道具。</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szCs w:val="24"/>
        </w:rPr>
      </w:pPr>
      <w:r>
        <w:rPr>
          <w:rFonts w:hint="eastAsia" w:ascii="仿宋" w:hAnsi="仿宋" w:eastAsia="仿宋" w:cs="仿宋"/>
          <w:szCs w:val="24"/>
        </w:rPr>
        <w:t>若比赛结束后AI机器人仍在运动，运动中完成的任务不计算得分。</w:t>
      </w:r>
    </w:p>
    <w:p>
      <w:pPr>
        <w:pStyle w:val="22"/>
        <w:pageBreakBefore w:val="0"/>
        <w:numPr>
          <w:ilvl w:val="0"/>
          <w:numId w:val="0"/>
        </w:numPr>
        <w:kinsoku/>
        <w:wordWrap/>
        <w:overflowPunct/>
        <w:topLinePunct w:val="0"/>
        <w:bidi w:val="0"/>
        <w:spacing w:line="360" w:lineRule="auto"/>
        <w:ind w:right="0"/>
        <w:textAlignment w:val="auto"/>
        <w:rPr>
          <w:rFonts w:hint="eastAsia" w:ascii="仿宋" w:hAnsi="仿宋" w:eastAsia="仿宋" w:cs="仿宋"/>
          <w:szCs w:val="24"/>
          <w:lang w:val="en-US" w:eastAsia="zh-CN"/>
        </w:rPr>
      </w:pPr>
      <w:bookmarkStart w:id="17" w:name="_Toc61273101"/>
      <w:bookmarkStart w:id="18" w:name="_Toc58374889"/>
      <w:r>
        <w:rPr>
          <w:rFonts w:hint="eastAsia" w:ascii="仿宋" w:hAnsi="仿宋" w:eastAsia="仿宋" w:cs="仿宋"/>
          <w:szCs w:val="24"/>
          <w:lang w:val="en-US" w:eastAsia="zh-CN"/>
        </w:rPr>
        <w:t>5.3.1、每轮活动最终得分统计</w:t>
      </w:r>
      <w:bookmarkEnd w:id="17"/>
      <w:bookmarkEnd w:id="18"/>
    </w:p>
    <w:p>
      <w:pPr>
        <w:pStyle w:val="22"/>
        <w:pageBreakBefore w:val="0"/>
        <w:numPr>
          <w:ilvl w:val="1"/>
          <w:numId w:val="3"/>
        </w:numPr>
        <w:kinsoku/>
        <w:wordWrap/>
        <w:overflowPunct/>
        <w:topLinePunct w:val="0"/>
        <w:bidi w:val="0"/>
        <w:spacing w:line="360" w:lineRule="auto"/>
        <w:ind w:left="0" w:leftChars="0" w:right="0" w:firstLine="480" w:firstLineChars="200"/>
        <w:textAlignment w:val="auto"/>
        <w:rPr>
          <w:rFonts w:hint="eastAsia" w:ascii="仿宋" w:hAnsi="仿宋" w:eastAsia="仿宋" w:cs="仿宋"/>
          <w:szCs w:val="24"/>
        </w:rPr>
      </w:pPr>
      <w:r>
        <w:rPr>
          <w:rFonts w:hint="eastAsia" w:ascii="仿宋" w:hAnsi="仿宋" w:eastAsia="仿宋" w:cs="仿宋"/>
          <w:szCs w:val="24"/>
        </w:rPr>
        <w:t>农业AI无人车每完成一个任务，便获得对应任务的分值。</w:t>
      </w:r>
    </w:p>
    <w:p>
      <w:pPr>
        <w:pStyle w:val="22"/>
        <w:pageBreakBefore w:val="0"/>
        <w:numPr>
          <w:ilvl w:val="1"/>
          <w:numId w:val="3"/>
        </w:numPr>
        <w:kinsoku/>
        <w:wordWrap/>
        <w:overflowPunct/>
        <w:topLinePunct w:val="0"/>
        <w:bidi w:val="0"/>
        <w:spacing w:line="360" w:lineRule="auto"/>
        <w:ind w:left="0" w:leftChars="0" w:right="0" w:firstLine="480" w:firstLineChars="200"/>
        <w:textAlignment w:val="auto"/>
        <w:rPr>
          <w:rFonts w:hint="eastAsia" w:ascii="仿宋" w:hAnsi="仿宋" w:eastAsia="仿宋" w:cs="仿宋"/>
          <w:szCs w:val="24"/>
        </w:rPr>
      </w:pPr>
      <w:r>
        <w:rPr>
          <w:rFonts w:hint="eastAsia" w:ascii="仿宋" w:hAnsi="仿宋" w:eastAsia="仿宋" w:cs="仿宋"/>
          <w:szCs w:val="24"/>
        </w:rPr>
        <w:t>裁判计分会遵循：0分任务暂不予记录，一旦得满分予以记录的原则。</w:t>
      </w:r>
    </w:p>
    <w:p>
      <w:pPr>
        <w:pStyle w:val="22"/>
        <w:pageBreakBefore w:val="0"/>
        <w:numPr>
          <w:ilvl w:val="1"/>
          <w:numId w:val="3"/>
        </w:numPr>
        <w:kinsoku/>
        <w:wordWrap/>
        <w:overflowPunct/>
        <w:topLinePunct w:val="0"/>
        <w:bidi w:val="0"/>
        <w:spacing w:line="360" w:lineRule="auto"/>
        <w:ind w:left="0" w:leftChars="0" w:right="0" w:firstLine="480" w:firstLineChars="200"/>
        <w:textAlignment w:val="auto"/>
        <w:rPr>
          <w:rFonts w:hint="eastAsia" w:ascii="仿宋" w:hAnsi="仿宋" w:eastAsia="仿宋" w:cs="仿宋"/>
          <w:szCs w:val="24"/>
        </w:rPr>
      </w:pPr>
      <w:r>
        <w:rPr>
          <w:rFonts w:hint="eastAsia" w:ascii="仿宋" w:hAnsi="仿宋" w:eastAsia="仿宋" w:cs="仿宋"/>
          <w:szCs w:val="24"/>
        </w:rPr>
        <w:t>每轮活动最终得分为本轮活动所有已完成的任务得分之和。</w:t>
      </w:r>
    </w:p>
    <w:p>
      <w:pPr>
        <w:pStyle w:val="22"/>
        <w:pageBreakBefore w:val="0"/>
        <w:numPr>
          <w:ilvl w:val="0"/>
          <w:numId w:val="0"/>
        </w:numPr>
        <w:kinsoku/>
        <w:wordWrap/>
        <w:overflowPunct/>
        <w:topLinePunct w:val="0"/>
        <w:bidi w:val="0"/>
        <w:spacing w:line="360" w:lineRule="auto"/>
        <w:ind w:right="0"/>
        <w:textAlignment w:val="auto"/>
        <w:rPr>
          <w:rFonts w:hint="default" w:ascii="仿宋" w:hAnsi="仿宋" w:eastAsia="仿宋" w:cs="仿宋"/>
          <w:szCs w:val="24"/>
          <w:lang w:val="en-US"/>
        </w:rPr>
      </w:pPr>
      <w:r>
        <w:rPr>
          <w:rFonts w:hint="eastAsia" w:ascii="仿宋" w:hAnsi="仿宋" w:eastAsia="仿宋" w:cs="仿宋"/>
          <w:szCs w:val="24"/>
          <w:lang w:val="en-US" w:eastAsia="zh-CN"/>
        </w:rPr>
        <w:t>5.3.2、活动任务</w:t>
      </w:r>
    </w:p>
    <w:p>
      <w:pPr>
        <w:pStyle w:val="22"/>
        <w:pageBreakBefore w:val="0"/>
        <w:numPr>
          <w:ilvl w:val="0"/>
          <w:numId w:val="0"/>
        </w:numPr>
        <w:tabs>
          <w:tab w:val="clear" w:pos="788"/>
        </w:tabs>
        <w:kinsoku/>
        <w:wordWrap/>
        <w:overflowPunct/>
        <w:topLinePunct w:val="0"/>
        <w:autoSpaceDE/>
        <w:autoSpaceDN/>
        <w:bidi w:val="0"/>
        <w:spacing w:line="360" w:lineRule="auto"/>
        <w:ind w:left="0" w:leftChars="0" w:right="0" w:firstLine="480" w:firstLineChars="200"/>
        <w:textAlignment w:val="auto"/>
        <w:rPr>
          <w:rFonts w:hint="eastAsia" w:ascii="仿宋" w:hAnsi="仿宋" w:eastAsia="仿宋" w:cs="仿宋"/>
          <w:b w:val="0"/>
          <w:bCs w:val="0"/>
        </w:rPr>
      </w:pPr>
      <w:r>
        <w:rPr>
          <w:rFonts w:hint="eastAsia" w:ascii="仿宋" w:hAnsi="仿宋" w:eastAsia="仿宋" w:cs="仿宋"/>
          <w:b w:val="0"/>
          <w:bCs w:val="0"/>
          <w:lang w:val="en-US" w:eastAsia="zh-CN"/>
        </w:rPr>
        <w:t xml:space="preserve">① </w:t>
      </w:r>
      <w:r>
        <w:rPr>
          <w:rFonts w:hint="eastAsia" w:ascii="仿宋" w:hAnsi="仿宋" w:eastAsia="仿宋" w:cs="仿宋"/>
          <w:b w:val="0"/>
          <w:bCs w:val="0"/>
        </w:rPr>
        <w:t>行车控制（视觉识别、寻迹、随机）</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任务说明：AI无人车在智能生态农业园区中行进，当经过工作人员行走的道路斑马线时，需要根据交通</w:t>
      </w:r>
      <w:r>
        <w:rPr>
          <w:rFonts w:hint="eastAsia" w:ascii="仿宋" w:hAnsi="仿宋" w:eastAsia="仿宋" w:cs="仿宋"/>
          <w:lang w:eastAsia="zh-CN"/>
        </w:rPr>
        <w:t>标志</w:t>
      </w:r>
      <w:r>
        <w:rPr>
          <w:rFonts w:hint="eastAsia" w:ascii="仿宋" w:hAnsi="仿宋" w:eastAsia="仿宋" w:cs="仿宋"/>
        </w:rPr>
        <w:t>牌做出对应反馈。</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任务位置：如下图共4个路口布置交通标志。每个支架对应的标志内容赛前抽签确定，支架两侧均有相同</w:t>
      </w:r>
      <w:r>
        <w:rPr>
          <w:rFonts w:hint="eastAsia" w:ascii="仿宋" w:hAnsi="仿宋" w:eastAsia="仿宋" w:cs="仿宋"/>
          <w:lang w:eastAsia="zh-CN"/>
        </w:rPr>
        <w:t>标志</w:t>
      </w:r>
      <w:r>
        <w:rPr>
          <w:rFonts w:hint="eastAsia" w:ascii="仿宋" w:hAnsi="仿宋" w:eastAsia="仿宋" w:cs="仿宋"/>
        </w:rPr>
        <w:t>。</w:t>
      </w:r>
    </w:p>
    <w:p>
      <w:pPr>
        <w:pStyle w:val="22"/>
        <w:pageBreakBefore w:val="0"/>
        <w:tabs>
          <w:tab w:val="clear" w:pos="788"/>
        </w:tabs>
        <w:kinsoku/>
        <w:wordWrap/>
        <w:overflowPunct/>
        <w:topLinePunct w:val="0"/>
        <w:autoSpaceDE/>
        <w:autoSpaceDN/>
        <w:bidi w:val="0"/>
        <w:spacing w:line="360" w:lineRule="auto"/>
        <w:ind w:left="0" w:leftChars="0" w:right="0" w:firstLine="560" w:firstLineChars="200"/>
        <w:jc w:val="center"/>
        <w:textAlignment w:val="auto"/>
        <w:rPr>
          <w:rFonts w:hint="eastAsia" w:ascii="仿宋" w:hAnsi="仿宋" w:eastAsia="仿宋" w:cs="仿宋"/>
          <w:sz w:val="28"/>
          <w:szCs w:val="24"/>
        </w:rPr>
      </w:pPr>
      <w:r>
        <w:rPr>
          <w:rFonts w:hint="eastAsia" w:ascii="仿宋" w:hAnsi="仿宋" w:eastAsia="仿宋" w:cs="仿宋"/>
          <w:sz w:val="28"/>
          <w:szCs w:val="24"/>
        </w:rPr>
        <w:drawing>
          <wp:inline distT="0" distB="0" distL="0" distR="0">
            <wp:extent cx="3949700" cy="2284095"/>
            <wp:effectExtent l="0" t="0" r="12700"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7"/>
                    <a:stretch>
                      <a:fillRect/>
                    </a:stretch>
                  </pic:blipFill>
                  <pic:spPr>
                    <a:xfrm>
                      <a:off x="0" y="0"/>
                      <a:ext cx="3949700" cy="2284095"/>
                    </a:xfrm>
                    <a:prstGeom prst="rect">
                      <a:avLst/>
                    </a:prstGeom>
                  </pic:spPr>
                </pic:pic>
              </a:graphicData>
            </a:graphic>
          </wp:inline>
        </w:drawing>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要求：AI无人车使用视觉识别功能在每个</w:t>
      </w:r>
      <w:r>
        <w:rPr>
          <w:rFonts w:hint="eastAsia" w:ascii="仿宋" w:hAnsi="仿宋" w:eastAsia="仿宋" w:cs="仿宋"/>
          <w:highlight w:val="none"/>
        </w:rPr>
        <w:t>任务点之间行进，遇到其中四个含有交通</w:t>
      </w:r>
      <w:r>
        <w:rPr>
          <w:rFonts w:hint="eastAsia" w:ascii="仿宋" w:hAnsi="仿宋" w:eastAsia="仿宋" w:cs="仿宋"/>
          <w:highlight w:val="none"/>
          <w:lang w:eastAsia="zh-CN"/>
        </w:rPr>
        <w:t>标志</w:t>
      </w:r>
      <w:r>
        <w:rPr>
          <w:rFonts w:hint="eastAsia" w:ascii="仿宋" w:hAnsi="仿宋" w:eastAsia="仿宋" w:cs="仿宋"/>
          <w:highlight w:val="none"/>
        </w:rPr>
        <w:t>的路口必须完成对应交通</w:t>
      </w:r>
      <w:r>
        <w:rPr>
          <w:rFonts w:hint="eastAsia" w:ascii="仿宋" w:hAnsi="仿宋" w:eastAsia="仿宋" w:cs="仿宋"/>
          <w:highlight w:val="none"/>
          <w:lang w:eastAsia="zh-CN"/>
        </w:rPr>
        <w:t>标志</w:t>
      </w:r>
      <w:r>
        <w:rPr>
          <w:rFonts w:hint="eastAsia" w:ascii="仿宋" w:hAnsi="仿宋" w:eastAsia="仿宋" w:cs="仿宋"/>
          <w:highlight w:val="none"/>
        </w:rPr>
        <w:t>所要求的</w:t>
      </w:r>
      <w:r>
        <w:rPr>
          <w:rFonts w:hint="eastAsia" w:ascii="仿宋" w:hAnsi="仿宋" w:eastAsia="仿宋" w:cs="仿宋"/>
        </w:rPr>
        <w:t>任务动作。</w:t>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sz w:val="24"/>
          <w:szCs w:val="24"/>
          <w:highlight w:val="yellow"/>
        </w:rPr>
      </w:pPr>
      <w:r>
        <w:rPr>
          <w:rFonts w:hint="eastAsia" w:ascii="仿宋" w:hAnsi="仿宋" w:eastAsia="仿宋" w:cs="仿宋"/>
          <w:sz w:val="24"/>
          <w:szCs w:val="24"/>
        </w:rPr>
        <w:t>计分：完成每个标志指定内容得10分，共40分，动作错误不得分，任务计时结束前未完成的可以反复尝试，已得分的</w:t>
      </w:r>
      <w:r>
        <w:rPr>
          <w:rFonts w:hint="eastAsia" w:ascii="仿宋" w:hAnsi="仿宋" w:eastAsia="仿宋" w:cs="仿宋"/>
          <w:sz w:val="24"/>
          <w:szCs w:val="24"/>
          <w:lang w:eastAsia="zh-CN"/>
        </w:rPr>
        <w:t>标志</w:t>
      </w:r>
      <w:r>
        <w:rPr>
          <w:rFonts w:hint="eastAsia" w:ascii="仿宋" w:hAnsi="仿宋" w:eastAsia="仿宋" w:cs="仿宋"/>
          <w:sz w:val="24"/>
          <w:szCs w:val="24"/>
        </w:rPr>
        <w:t>不需再次完成。</w:t>
      </w:r>
    </w:p>
    <w:tbl>
      <w:tblPr>
        <w:tblStyle w:val="16"/>
        <w:tblW w:w="82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11"/>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9" w:hRule="atLeast"/>
          <w:jc w:val="center"/>
        </w:trPr>
        <w:tc>
          <w:tcPr>
            <w:tcW w:w="4111" w:type="dxa"/>
          </w:tcPr>
          <w:p>
            <w:pPr>
              <w:pageBreakBefore w:val="0"/>
              <w:kinsoku/>
              <w:wordWrap/>
              <w:overflowPunct/>
              <w:topLinePunct w:val="0"/>
              <w:autoSpaceDE/>
              <w:autoSpaceDN/>
              <w:bidi w:val="0"/>
              <w:spacing w:line="240" w:lineRule="auto"/>
              <w:ind w:left="0" w:leftChars="0" w:right="0" w:firstLine="560" w:firstLineChars="200"/>
              <w:jc w:val="center"/>
              <w:textAlignment w:val="auto"/>
              <w:rPr>
                <w:rFonts w:hint="eastAsia" w:ascii="仿宋" w:hAnsi="仿宋" w:eastAsia="仿宋" w:cs="仿宋"/>
                <w:b/>
                <w:kern w:val="2"/>
              </w:rPr>
            </w:pPr>
            <w:r>
              <w:rPr>
                <w:rFonts w:hint="eastAsia" w:ascii="仿宋" w:hAnsi="仿宋" w:eastAsia="仿宋" w:cs="仿宋"/>
                <w:sz w:val="28"/>
                <w:szCs w:val="28"/>
              </w:rPr>
              <w:drawing>
                <wp:inline distT="0" distB="0" distL="0" distR="0">
                  <wp:extent cx="1661160" cy="1661160"/>
                  <wp:effectExtent l="0" t="0" r="2540" b="2540"/>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668434" cy="1668434"/>
                          </a:xfrm>
                          <a:prstGeom prst="rect">
                            <a:avLst/>
                          </a:prstGeom>
                          <a:noFill/>
                          <a:ln>
                            <a:noFill/>
                          </a:ln>
                        </pic:spPr>
                      </pic:pic>
                    </a:graphicData>
                  </a:graphic>
                </wp:inline>
              </w:drawing>
            </w:r>
          </w:p>
          <w:p>
            <w:pPr>
              <w:pageBreakBefore w:val="0"/>
              <w:kinsoku/>
              <w:wordWrap/>
              <w:overflowPunct/>
              <w:topLinePunct w:val="0"/>
              <w:autoSpaceDE/>
              <w:autoSpaceDN/>
              <w:bidi w:val="0"/>
              <w:spacing w:line="240" w:lineRule="auto"/>
              <w:ind w:left="0" w:leftChars="0" w:right="0" w:firstLine="442" w:firstLineChars="200"/>
              <w:jc w:val="center"/>
              <w:textAlignment w:val="auto"/>
              <w:rPr>
                <w:rFonts w:hint="eastAsia" w:ascii="仿宋" w:hAnsi="仿宋" w:eastAsia="仿宋" w:cs="仿宋"/>
                <w:kern w:val="2"/>
                <w:sz w:val="28"/>
                <w:szCs w:val="28"/>
              </w:rPr>
            </w:pPr>
            <w:r>
              <w:rPr>
                <w:rFonts w:hint="eastAsia" w:ascii="仿宋" w:hAnsi="仿宋" w:eastAsia="仿宋" w:cs="仿宋"/>
                <w:b/>
                <w:kern w:val="2"/>
              </w:rPr>
              <w:t>1.注意儿童：</w:t>
            </w:r>
            <w:r>
              <w:rPr>
                <w:rFonts w:hint="eastAsia" w:ascii="仿宋" w:hAnsi="仿宋" w:eastAsia="仿宋" w:cs="仿宋"/>
                <w:bCs/>
                <w:szCs w:val="24"/>
              </w:rPr>
              <w:t>车辆需在停车线之前停止，然后开启双闪灯，闪光至少三次（一明一暗为一闪）。</w:t>
            </w:r>
          </w:p>
        </w:tc>
        <w:tc>
          <w:tcPr>
            <w:tcW w:w="4111" w:type="dxa"/>
          </w:tcPr>
          <w:p>
            <w:pPr>
              <w:pageBreakBefore w:val="0"/>
              <w:kinsoku/>
              <w:wordWrap/>
              <w:overflowPunct/>
              <w:topLinePunct w:val="0"/>
              <w:autoSpaceDE/>
              <w:autoSpaceDN/>
              <w:bidi w:val="0"/>
              <w:spacing w:line="240" w:lineRule="auto"/>
              <w:ind w:left="0" w:leftChars="0" w:right="0" w:firstLine="480" w:firstLineChars="200"/>
              <w:jc w:val="center"/>
              <w:textAlignment w:val="auto"/>
              <w:rPr>
                <w:rFonts w:hint="eastAsia" w:ascii="仿宋" w:hAnsi="仿宋" w:eastAsia="仿宋" w:cs="仿宋"/>
                <w:kern w:val="2"/>
                <w:sz w:val="24"/>
                <w:szCs w:val="24"/>
              </w:rPr>
            </w:pPr>
            <w:r>
              <w:rPr>
                <w:rFonts w:hint="eastAsia" w:ascii="仿宋" w:hAnsi="仿宋" w:eastAsia="仿宋" w:cs="仿宋"/>
                <w:kern w:val="2"/>
                <w:sz w:val="24"/>
                <w:szCs w:val="24"/>
              </w:rPr>
              <w:drawing>
                <wp:inline distT="0" distB="0" distL="0" distR="0">
                  <wp:extent cx="1735455" cy="1735455"/>
                  <wp:effectExtent l="0" t="0" r="4445" b="444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29" cstate="screen"/>
                          <a:srcRect/>
                          <a:stretch>
                            <a:fillRect/>
                          </a:stretch>
                        </pic:blipFill>
                        <pic:spPr>
                          <a:xfrm>
                            <a:off x="0" y="0"/>
                            <a:ext cx="1749416" cy="1749416"/>
                          </a:xfrm>
                          <a:prstGeom prst="rect">
                            <a:avLst/>
                          </a:prstGeom>
                          <a:noFill/>
                          <a:ln>
                            <a:noFill/>
                          </a:ln>
                          <a:effectLst/>
                        </pic:spPr>
                      </pic:pic>
                    </a:graphicData>
                  </a:graphic>
                </wp:inline>
              </w:drawing>
            </w:r>
          </w:p>
          <w:p>
            <w:pPr>
              <w:pageBreakBefore w:val="0"/>
              <w:kinsoku/>
              <w:wordWrap/>
              <w:overflowPunct/>
              <w:topLinePunct w:val="0"/>
              <w:autoSpaceDE/>
              <w:autoSpaceDN/>
              <w:bidi w:val="0"/>
              <w:spacing w:line="240" w:lineRule="auto"/>
              <w:ind w:left="0" w:leftChars="0" w:right="0" w:firstLine="442" w:firstLineChars="200"/>
              <w:jc w:val="center"/>
              <w:textAlignment w:val="auto"/>
              <w:rPr>
                <w:rFonts w:hint="eastAsia" w:ascii="仿宋" w:hAnsi="仿宋" w:eastAsia="仿宋" w:cs="仿宋"/>
                <w:kern w:val="2"/>
                <w:sz w:val="24"/>
                <w:szCs w:val="24"/>
              </w:rPr>
            </w:pPr>
            <w:r>
              <w:rPr>
                <w:rFonts w:hint="eastAsia" w:ascii="仿宋" w:hAnsi="仿宋" w:eastAsia="仿宋" w:cs="仿宋"/>
                <w:b/>
                <w:kern w:val="2"/>
              </w:rPr>
              <w:t>2.绿灯：</w:t>
            </w:r>
            <w:r>
              <w:rPr>
                <w:rFonts w:hint="eastAsia" w:ascii="仿宋" w:hAnsi="仿宋" w:eastAsia="仿宋" w:cs="仿宋"/>
                <w:bCs/>
                <w:kern w:val="2"/>
              </w:rPr>
              <w:t>车辆可直接通行或转向通过停止线。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4" w:hRule="atLeast"/>
          <w:jc w:val="center"/>
        </w:trPr>
        <w:tc>
          <w:tcPr>
            <w:tcW w:w="4111" w:type="dxa"/>
          </w:tcPr>
          <w:p>
            <w:pPr>
              <w:pageBreakBefore w:val="0"/>
              <w:kinsoku/>
              <w:wordWrap/>
              <w:overflowPunct/>
              <w:topLinePunct w:val="0"/>
              <w:autoSpaceDE/>
              <w:autoSpaceDN/>
              <w:bidi w:val="0"/>
              <w:spacing w:line="240" w:lineRule="auto"/>
              <w:ind w:left="0" w:leftChars="0" w:right="0" w:firstLine="560" w:firstLineChars="200"/>
              <w:jc w:val="center"/>
              <w:textAlignment w:val="auto"/>
              <w:rPr>
                <w:rFonts w:hint="eastAsia" w:ascii="仿宋" w:hAnsi="仿宋" w:eastAsia="仿宋" w:cs="仿宋"/>
                <w:b/>
                <w:kern w:val="2"/>
                <w:sz w:val="20"/>
                <w:szCs w:val="20"/>
              </w:rPr>
            </w:pPr>
            <w:r>
              <w:rPr>
                <w:rFonts w:hint="eastAsia" w:ascii="仿宋" w:hAnsi="仿宋" w:eastAsia="仿宋" w:cs="仿宋"/>
                <w:sz w:val="28"/>
                <w:szCs w:val="28"/>
              </w:rPr>
              <w:drawing>
                <wp:inline distT="0" distB="0" distL="0" distR="0">
                  <wp:extent cx="1664970" cy="1664970"/>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noChangeArrowheads="1"/>
                          </pic:cNvPicPr>
                        </pic:nvPicPr>
                        <pic:blipFill>
                          <a:blip r:embed="rId30" cstate="screen"/>
                          <a:srcRect/>
                          <a:stretch>
                            <a:fillRect/>
                          </a:stretch>
                        </pic:blipFill>
                        <pic:spPr>
                          <a:xfrm>
                            <a:off x="0" y="0"/>
                            <a:ext cx="1675600" cy="1675600"/>
                          </a:xfrm>
                          <a:prstGeom prst="rect">
                            <a:avLst/>
                          </a:prstGeom>
                          <a:noFill/>
                          <a:ln>
                            <a:noFill/>
                          </a:ln>
                        </pic:spPr>
                      </pic:pic>
                    </a:graphicData>
                  </a:graphic>
                </wp:inline>
              </w:drawing>
            </w:r>
          </w:p>
          <w:p>
            <w:pPr>
              <w:pageBreakBefore w:val="0"/>
              <w:kinsoku/>
              <w:wordWrap/>
              <w:overflowPunct/>
              <w:topLinePunct w:val="0"/>
              <w:autoSpaceDE/>
              <w:autoSpaceDN/>
              <w:bidi w:val="0"/>
              <w:spacing w:line="240" w:lineRule="auto"/>
              <w:ind w:left="0" w:leftChars="0" w:right="0" w:firstLine="442" w:firstLineChars="200"/>
              <w:jc w:val="both"/>
              <w:textAlignment w:val="auto"/>
              <w:rPr>
                <w:rFonts w:hint="eastAsia" w:ascii="仿宋" w:hAnsi="仿宋" w:eastAsia="仿宋" w:cs="仿宋"/>
                <w:b/>
                <w:kern w:val="2"/>
                <w:sz w:val="20"/>
                <w:szCs w:val="20"/>
              </w:rPr>
            </w:pPr>
            <w:r>
              <w:rPr>
                <w:rFonts w:hint="eastAsia" w:ascii="仿宋" w:hAnsi="仿宋" w:eastAsia="仿宋" w:cs="仿宋"/>
                <w:b/>
                <w:szCs w:val="24"/>
              </w:rPr>
              <w:t>3.进入隧道：</w:t>
            </w:r>
            <w:r>
              <w:rPr>
                <w:rFonts w:hint="eastAsia" w:ascii="仿宋" w:hAnsi="仿宋" w:eastAsia="仿宋" w:cs="仿宋"/>
                <w:bCs/>
                <w:szCs w:val="24"/>
              </w:rPr>
              <w:t>车辆在停车线之前需开启两个原本关闭的车灯，保持黄灯常亮2秒钟。</w:t>
            </w:r>
          </w:p>
        </w:tc>
        <w:tc>
          <w:tcPr>
            <w:tcW w:w="4111" w:type="dxa"/>
          </w:tcPr>
          <w:p>
            <w:pPr>
              <w:pageBreakBefore w:val="0"/>
              <w:kinsoku/>
              <w:wordWrap/>
              <w:overflowPunct/>
              <w:topLinePunct w:val="0"/>
              <w:autoSpaceDE/>
              <w:autoSpaceDN/>
              <w:bidi w:val="0"/>
              <w:spacing w:line="240" w:lineRule="auto"/>
              <w:ind w:left="0" w:leftChars="0" w:right="0" w:firstLine="560" w:firstLineChars="200"/>
              <w:jc w:val="center"/>
              <w:textAlignment w:val="auto"/>
              <w:rPr>
                <w:rFonts w:hint="eastAsia" w:ascii="仿宋" w:hAnsi="仿宋" w:eastAsia="仿宋" w:cs="仿宋"/>
                <w:b/>
                <w:kern w:val="2"/>
                <w:sz w:val="20"/>
                <w:szCs w:val="20"/>
              </w:rPr>
            </w:pPr>
            <w:r>
              <w:rPr>
                <w:rFonts w:hint="eastAsia" w:ascii="仿宋" w:hAnsi="仿宋" w:eastAsia="仿宋" w:cs="仿宋"/>
                <w:sz w:val="28"/>
                <w:szCs w:val="28"/>
              </w:rPr>
              <w:drawing>
                <wp:inline distT="0" distB="0" distL="0" distR="0">
                  <wp:extent cx="1676400" cy="1676400"/>
                  <wp:effectExtent l="0" t="0" r="0" b="0"/>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noChangeArrowheads="1"/>
                          </pic:cNvPicPr>
                        </pic:nvPicPr>
                        <pic:blipFill>
                          <a:blip r:embed="rId31" cstate="screen"/>
                          <a:srcRect/>
                          <a:stretch>
                            <a:fillRect/>
                          </a:stretch>
                        </pic:blipFill>
                        <pic:spPr>
                          <a:xfrm>
                            <a:off x="0" y="0"/>
                            <a:ext cx="1692633" cy="1692633"/>
                          </a:xfrm>
                          <a:prstGeom prst="rect">
                            <a:avLst/>
                          </a:prstGeom>
                          <a:noFill/>
                          <a:ln>
                            <a:noFill/>
                          </a:ln>
                        </pic:spPr>
                      </pic:pic>
                    </a:graphicData>
                  </a:graphic>
                </wp:inline>
              </w:drawing>
            </w:r>
          </w:p>
          <w:p>
            <w:pPr>
              <w:pageBreakBefore w:val="0"/>
              <w:kinsoku/>
              <w:wordWrap/>
              <w:overflowPunct/>
              <w:topLinePunct w:val="0"/>
              <w:autoSpaceDE/>
              <w:autoSpaceDN/>
              <w:bidi w:val="0"/>
              <w:spacing w:line="240" w:lineRule="auto"/>
              <w:ind w:left="0" w:leftChars="0" w:right="0" w:firstLine="442" w:firstLineChars="200"/>
              <w:textAlignment w:val="auto"/>
              <w:rPr>
                <w:rFonts w:hint="eastAsia" w:ascii="仿宋" w:hAnsi="仿宋" w:eastAsia="仿宋" w:cs="仿宋"/>
                <w:b/>
                <w:kern w:val="2"/>
                <w:sz w:val="20"/>
                <w:szCs w:val="20"/>
              </w:rPr>
            </w:pPr>
            <w:r>
              <w:rPr>
                <w:rFonts w:hint="eastAsia" w:ascii="仿宋" w:hAnsi="仿宋" w:eastAsia="仿宋" w:cs="仿宋"/>
                <w:b/>
                <w:szCs w:val="24"/>
              </w:rPr>
              <w:t>4.鸣笛：</w:t>
            </w:r>
            <w:r>
              <w:rPr>
                <w:rFonts w:hint="eastAsia" w:ascii="仿宋" w:hAnsi="仿宋" w:eastAsia="仿宋" w:cs="仿宋"/>
                <w:bCs/>
                <w:szCs w:val="24"/>
              </w:rPr>
              <w:t>车辆在停车线之前</w:t>
            </w:r>
            <w:r>
              <w:rPr>
                <w:rFonts w:hint="eastAsia" w:ascii="仿宋" w:hAnsi="仿宋" w:eastAsia="仿宋" w:cs="仿宋"/>
                <w:bCs/>
                <w:szCs w:val="24"/>
                <w:lang w:val="en-US" w:eastAsia="zh-CN"/>
              </w:rPr>
              <w:t>须</w:t>
            </w:r>
            <w:r>
              <w:rPr>
                <w:rFonts w:hint="eastAsia" w:ascii="仿宋" w:hAnsi="仿宋" w:eastAsia="仿宋" w:cs="仿宋"/>
                <w:bCs/>
                <w:szCs w:val="24"/>
              </w:rPr>
              <w:t>鸣笛至少1秒。</w:t>
            </w:r>
          </w:p>
        </w:tc>
      </w:tr>
    </w:tbl>
    <w:p>
      <w:pPr>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b/>
          <w:bCs/>
          <w:sz w:val="28"/>
          <w:szCs w:val="28"/>
        </w:rPr>
      </w:pPr>
      <w:r>
        <w:rPr>
          <w:rFonts w:hint="eastAsia" w:ascii="仿宋" w:hAnsi="仿宋" w:eastAsia="仿宋" w:cs="仿宋"/>
          <w:sz w:val="24"/>
          <w:szCs w:val="24"/>
          <w:lang w:eastAsia="zh-CN"/>
        </w:rPr>
        <w:t>交通标志牌</w:t>
      </w:r>
      <w:r>
        <w:rPr>
          <w:rFonts w:hint="eastAsia" w:ascii="仿宋" w:hAnsi="仿宋" w:eastAsia="仿宋" w:cs="仿宋"/>
          <w:sz w:val="24"/>
          <w:szCs w:val="24"/>
        </w:rPr>
        <w:t>任务说明</w:t>
      </w:r>
    </w:p>
    <w:p>
      <w:pPr>
        <w:pStyle w:val="22"/>
        <w:pageBreakBefore w:val="0"/>
        <w:numPr>
          <w:ilvl w:val="0"/>
          <w:numId w:val="0"/>
        </w:numPr>
        <w:tabs>
          <w:tab w:val="clear" w:pos="788"/>
        </w:tabs>
        <w:kinsoku/>
        <w:wordWrap/>
        <w:overflowPunct/>
        <w:topLinePunct w:val="0"/>
        <w:autoSpaceDE/>
        <w:autoSpaceDN/>
        <w:bidi w:val="0"/>
        <w:spacing w:line="360" w:lineRule="auto"/>
        <w:ind w:left="0" w:leftChars="0" w:right="0" w:rightChars="0" w:firstLine="480" w:firstLineChars="200"/>
        <w:jc w:val="left"/>
        <w:textAlignment w:val="auto"/>
        <w:rPr>
          <w:rFonts w:hint="eastAsia" w:ascii="仿宋" w:hAnsi="仿宋" w:eastAsia="仿宋" w:cs="仿宋"/>
          <w:b w:val="0"/>
          <w:bCs w:val="0"/>
          <w:sz w:val="28"/>
          <w:szCs w:val="28"/>
        </w:rPr>
      </w:pPr>
      <w:r>
        <w:rPr>
          <w:rFonts w:hint="eastAsia" w:ascii="仿宋" w:hAnsi="仿宋" w:eastAsia="仿宋" w:cs="仿宋"/>
          <w:b w:val="0"/>
          <w:bCs w:val="0"/>
          <w:lang w:val="en-US" w:eastAsia="zh-CN"/>
        </w:rPr>
        <w:t xml:space="preserve">② </w:t>
      </w:r>
      <w:r>
        <w:rPr>
          <w:rFonts w:hint="eastAsia" w:ascii="仿宋" w:hAnsi="仿宋" w:eastAsia="仿宋" w:cs="仿宋"/>
          <w:b w:val="0"/>
          <w:bCs w:val="0"/>
        </w:rPr>
        <w:t>农资运输（视觉识别定位、舵机控制）</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任务说明：AI无人车在园区也负责肉类半成品、农资运输的工作，协助提高产链效率。</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任务位置：如下图C、D点位。</w:t>
      </w:r>
    </w:p>
    <w:p>
      <w:pPr>
        <w:pageBreakBefore w:val="0"/>
        <w:kinsoku/>
        <w:wordWrap/>
        <w:overflowPunct/>
        <w:topLinePunct w:val="0"/>
        <w:autoSpaceDE/>
        <w:autoSpaceDN/>
        <w:bidi w:val="0"/>
        <w:spacing w:line="360" w:lineRule="auto"/>
        <w:ind w:left="0" w:leftChars="0" w:right="0" w:firstLine="480" w:firstLineChars="200"/>
        <w:jc w:val="center"/>
        <w:textAlignment w:val="auto"/>
        <w:rPr>
          <w:rFonts w:hint="eastAsia" w:ascii="仿宋" w:hAnsi="仿宋" w:eastAsia="仿宋" w:cs="仿宋"/>
          <w:sz w:val="24"/>
        </w:rPr>
      </w:pPr>
      <w:r>
        <w:rPr>
          <w:rFonts w:hint="eastAsia" w:ascii="仿宋" w:hAnsi="仿宋" w:eastAsia="仿宋" w:cs="仿宋"/>
          <w:sz w:val="24"/>
        </w:rPr>
        <w:drawing>
          <wp:inline distT="0" distB="0" distL="0" distR="0">
            <wp:extent cx="4370070" cy="251904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2"/>
                    <a:stretch>
                      <a:fillRect/>
                    </a:stretch>
                  </pic:blipFill>
                  <pic:spPr>
                    <a:xfrm>
                      <a:off x="0" y="0"/>
                      <a:ext cx="4370400" cy="2519630"/>
                    </a:xfrm>
                    <a:prstGeom prst="rect">
                      <a:avLst/>
                    </a:prstGeom>
                  </pic:spPr>
                </pic:pic>
              </a:graphicData>
            </a:graphic>
          </wp:inline>
        </w:drawing>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bCs/>
          <w:sz w:val="24"/>
          <w:szCs w:val="24"/>
        </w:rPr>
        <w:t>要求：仅</w:t>
      </w:r>
      <w:r>
        <w:rPr>
          <w:rFonts w:hint="eastAsia" w:ascii="仿宋" w:hAnsi="仿宋" w:eastAsia="仿宋" w:cs="仿宋"/>
          <w:sz w:val="24"/>
          <w:szCs w:val="24"/>
        </w:rPr>
        <w:t>可选择执行协助搬运或等待装载农资两者中的一个。（此任务作为结束任务，需要最后完成。具体详见7.2.5节）</w:t>
      </w:r>
    </w:p>
    <w:p>
      <w:pPr>
        <w:pStyle w:val="22"/>
        <w:pageBreakBefore w:val="0"/>
        <w:numPr>
          <w:ilvl w:val="0"/>
          <w:numId w:val="0"/>
        </w:numPr>
        <w:kinsoku/>
        <w:wordWrap/>
        <w:overflowPunct/>
        <w:topLinePunct w:val="0"/>
        <w:autoSpaceDE/>
        <w:autoSpaceDN/>
        <w:bidi w:val="0"/>
        <w:spacing w:line="360" w:lineRule="auto"/>
        <w:ind w:left="0" w:leftChars="0" w:right="0" w:rightChars="0" w:firstLine="480" w:firstLineChars="200"/>
        <w:jc w:val="both"/>
        <w:textAlignment w:val="auto"/>
        <w:rPr>
          <w:rFonts w:hint="eastAsia" w:ascii="仿宋" w:hAnsi="仿宋" w:eastAsia="仿宋" w:cs="仿宋"/>
          <w:szCs w:val="24"/>
        </w:rPr>
      </w:pPr>
      <w:r>
        <w:rPr>
          <w:rFonts w:hint="eastAsia" w:ascii="仿宋" w:hAnsi="仿宋" w:eastAsia="仿宋" w:cs="仿宋"/>
          <w:bCs/>
          <w:szCs w:val="24"/>
          <w:lang w:val="en-US" w:eastAsia="zh-CN"/>
        </w:rPr>
        <w:t>（1）</w:t>
      </w:r>
      <w:r>
        <w:rPr>
          <w:rFonts w:hint="eastAsia" w:ascii="仿宋" w:hAnsi="仿宋" w:eastAsia="仿宋" w:cs="仿宋"/>
          <w:bCs/>
          <w:szCs w:val="24"/>
        </w:rPr>
        <w:t>协助搬运：</w:t>
      </w:r>
      <w:r>
        <w:rPr>
          <w:rFonts w:hint="eastAsia" w:ascii="仿宋" w:hAnsi="仿宋" w:eastAsia="仿宋" w:cs="仿宋"/>
          <w:szCs w:val="24"/>
        </w:rPr>
        <w:t>AI无人车需要到达畜牧区（C点）获取一个生鲜冷冻箱后，将其举起。</w:t>
      </w:r>
    </w:p>
    <w:p>
      <w:pPr>
        <w:pStyle w:val="22"/>
        <w:pageBreakBefore w:val="0"/>
        <w:numPr>
          <w:ilvl w:val="0"/>
          <w:numId w:val="0"/>
        </w:numPr>
        <w:kinsoku/>
        <w:wordWrap/>
        <w:overflowPunct/>
        <w:topLinePunct w:val="0"/>
        <w:autoSpaceDE/>
        <w:autoSpaceDN/>
        <w:bidi w:val="0"/>
        <w:spacing w:line="360" w:lineRule="auto"/>
        <w:ind w:left="0" w:leftChars="0" w:right="0" w:rightChars="0" w:firstLine="480" w:firstLineChars="200"/>
        <w:jc w:val="both"/>
        <w:textAlignment w:val="auto"/>
        <w:rPr>
          <w:rFonts w:hint="eastAsia" w:ascii="仿宋" w:hAnsi="仿宋" w:eastAsia="仿宋" w:cs="仿宋"/>
          <w:bCs/>
          <w:szCs w:val="24"/>
        </w:rPr>
      </w:pPr>
      <w:r>
        <w:rPr>
          <w:rFonts w:hint="eastAsia" w:ascii="仿宋" w:hAnsi="仿宋" w:eastAsia="仿宋" w:cs="仿宋"/>
          <w:szCs w:val="24"/>
          <w:lang w:eastAsia="zh-CN"/>
        </w:rPr>
        <w:t>（</w:t>
      </w:r>
      <w:r>
        <w:rPr>
          <w:rFonts w:hint="eastAsia" w:ascii="仿宋" w:hAnsi="仿宋" w:eastAsia="仿宋" w:cs="仿宋"/>
          <w:szCs w:val="24"/>
          <w:lang w:val="en-US" w:eastAsia="zh-CN"/>
        </w:rPr>
        <w:t>2</w:t>
      </w:r>
      <w:r>
        <w:rPr>
          <w:rFonts w:hint="eastAsia" w:ascii="仿宋" w:hAnsi="仿宋" w:eastAsia="仿宋" w:cs="仿宋"/>
          <w:szCs w:val="24"/>
          <w:lang w:eastAsia="zh-CN"/>
        </w:rPr>
        <w:t>）</w:t>
      </w:r>
      <w:r>
        <w:rPr>
          <w:rFonts w:hint="eastAsia" w:ascii="仿宋" w:hAnsi="仿宋" w:eastAsia="仿宋" w:cs="仿宋"/>
          <w:szCs w:val="24"/>
        </w:rPr>
        <w:t>等待装载农资：AI无人车需要到达农产品配送区（D点），停在指定位置。</w:t>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rPr>
        <w:t>得分说明：若以C为结束点，则无人车完全位于C点灰色区域内得15分，若将冷冻箱举起3秒可再获得10分；</w:t>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rPr>
        <w:t>若以D为结束点，则无人车进</w:t>
      </w:r>
      <w:r>
        <w:rPr>
          <w:rFonts w:hint="eastAsia" w:ascii="仿宋" w:hAnsi="仿宋" w:eastAsia="仿宋" w:cs="仿宋"/>
          <w:sz w:val="24"/>
          <w:szCs w:val="24"/>
          <w:highlight w:val="none"/>
        </w:rPr>
        <w:t>入D点红框指定区域</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CN"/>
        </w:rPr>
        <w:t>AI无人车的垂直投影须与D区域有接触</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，得15分。</w:t>
      </w:r>
    </w:p>
    <w:p>
      <w:pPr>
        <w:pageBreakBefore w:val="0"/>
        <w:tabs>
          <w:tab w:val="left" w:pos="3708"/>
        </w:tabs>
        <w:kinsoku/>
        <w:wordWrap/>
        <w:overflowPunct/>
        <w:topLinePunct w:val="0"/>
        <w:autoSpaceDE/>
        <w:autoSpaceDN/>
        <w:bidi w:val="0"/>
        <w:spacing w:line="360" w:lineRule="auto"/>
        <w:ind w:left="0" w:leftChars="0" w:right="0" w:firstLine="560" w:firstLineChars="200"/>
        <w:textAlignment w:val="auto"/>
        <w:rPr>
          <w:rFonts w:hint="eastAsia" w:ascii="仿宋" w:hAnsi="仿宋" w:eastAsia="仿宋" w:cs="仿宋"/>
          <w:bCs/>
          <w:sz w:val="28"/>
          <w:szCs w:val="28"/>
          <w:lang w:eastAsia="zh-CN"/>
        </w:rPr>
      </w:pPr>
      <w:r>
        <w:rPr>
          <w:rFonts w:hint="eastAsia" w:ascii="仿宋" w:hAnsi="仿宋" w:eastAsia="仿宋" w:cs="仿宋"/>
          <w:bCs/>
          <w:sz w:val="28"/>
          <w:szCs w:val="28"/>
          <w:lang w:eastAsia="zh-CN"/>
        </w:rPr>
        <w:tab/>
      </w:r>
    </w:p>
    <w:p>
      <w:pPr>
        <w:pStyle w:val="22"/>
        <w:pageBreakBefore w:val="0"/>
        <w:numPr>
          <w:ilvl w:val="0"/>
          <w:numId w:val="0"/>
        </w:numPr>
        <w:tabs>
          <w:tab w:val="clear" w:pos="788"/>
        </w:tabs>
        <w:kinsoku/>
        <w:wordWrap/>
        <w:overflowPunct/>
        <w:topLinePunct w:val="0"/>
        <w:autoSpaceDE/>
        <w:autoSpaceDN/>
        <w:bidi w:val="0"/>
        <w:spacing w:line="360" w:lineRule="auto"/>
        <w:ind w:left="0" w:leftChars="0" w:right="0" w:rightChars="0" w:firstLine="480" w:firstLineChars="200"/>
        <w:jc w:val="left"/>
        <w:textAlignment w:val="auto"/>
        <w:rPr>
          <w:rFonts w:hint="eastAsia" w:ascii="仿宋" w:hAnsi="仿宋" w:eastAsia="仿宋" w:cs="仿宋"/>
          <w:b w:val="0"/>
          <w:bCs w:val="0"/>
        </w:rPr>
      </w:pPr>
      <w:r>
        <w:rPr>
          <w:rFonts w:hint="eastAsia" w:ascii="仿宋" w:hAnsi="仿宋" w:eastAsia="仿宋" w:cs="仿宋"/>
          <w:b w:val="0"/>
          <w:bCs w:val="0"/>
          <w:lang w:val="en-US" w:eastAsia="zh-CN"/>
        </w:rPr>
        <w:t xml:space="preserve">③ </w:t>
      </w:r>
      <w:r>
        <w:rPr>
          <w:rFonts w:hint="eastAsia" w:ascii="仿宋" w:hAnsi="仿宋" w:eastAsia="仿宋" w:cs="仿宋"/>
          <w:b w:val="0"/>
          <w:bCs w:val="0"/>
        </w:rPr>
        <w:t>高效撒播（视觉颜色识别、精准舵机控制、随机）</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left"/>
        <w:textAlignment w:val="auto"/>
        <w:rPr>
          <w:rFonts w:hint="eastAsia" w:ascii="仿宋" w:hAnsi="仿宋" w:eastAsia="仿宋" w:cs="仿宋"/>
        </w:rPr>
      </w:pPr>
      <w:r>
        <w:rPr>
          <w:rFonts w:hint="eastAsia" w:ascii="仿宋" w:hAnsi="仿宋" w:eastAsia="仿宋" w:cs="仿宋"/>
        </w:rPr>
        <w:t>任务说明：AI无人车到达农田，给其中的一个指定播种区定量撒播种子。</w:t>
      </w:r>
    </w:p>
    <w:p>
      <w:pPr>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任务位置：如下图A点位置。</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4370070" cy="25209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3"/>
                    <a:stretch>
                      <a:fillRect/>
                    </a:stretch>
                  </pic:blipFill>
                  <pic:spPr>
                    <a:xfrm>
                      <a:off x="0" y="0"/>
                      <a:ext cx="4370400" cy="2521531"/>
                    </a:xfrm>
                    <a:prstGeom prst="rect">
                      <a:avLst/>
                    </a:prstGeom>
                  </pic:spPr>
                </pic:pic>
              </a:graphicData>
            </a:graphic>
          </wp:inline>
        </w:drawing>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rPr>
        <w:t>要求：AI无人车自行携带任意数量的作物种子（红色轴套</w:t>
      </w:r>
      <w:r>
        <w:rPr>
          <w:rFonts w:hint="eastAsia" w:ascii="仿宋" w:hAnsi="仿宋" w:eastAsia="仿宋" w:cs="仿宋"/>
          <w:sz w:val="24"/>
          <w:szCs w:val="24"/>
        </w:rPr>
        <w:drawing>
          <wp:inline distT="0" distB="0" distL="0" distR="0">
            <wp:extent cx="294640" cy="346710"/>
            <wp:effectExtent l="12700" t="12700" r="10160"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4"/>
                    <a:stretch>
                      <a:fillRect/>
                    </a:stretch>
                  </pic:blipFill>
                  <pic:spPr>
                    <a:xfrm>
                      <a:off x="0" y="0"/>
                      <a:ext cx="339816" cy="399224"/>
                    </a:xfrm>
                    <a:prstGeom prst="rect">
                      <a:avLst/>
                    </a:prstGeom>
                    <a:ln>
                      <a:solidFill>
                        <a:schemeClr val="accent1"/>
                      </a:solidFill>
                    </a:ln>
                  </pic:spPr>
                </pic:pic>
              </a:graphicData>
            </a:graphic>
          </wp:inline>
        </w:drawing>
      </w:r>
      <w:r>
        <w:rPr>
          <w:rFonts w:hint="eastAsia" w:ascii="仿宋" w:hAnsi="仿宋" w:eastAsia="仿宋" w:cs="仿宋"/>
          <w:sz w:val="24"/>
          <w:szCs w:val="24"/>
          <w:lang w:eastAsia="zh-CN"/>
        </w:rPr>
        <w:t>，</w:t>
      </w:r>
      <w:r>
        <w:rPr>
          <w:rFonts w:hint="eastAsia" w:ascii="仿宋" w:hAnsi="仿宋" w:eastAsia="仿宋" w:cs="仿宋"/>
          <w:sz w:val="24"/>
          <w:szCs w:val="24"/>
          <w:highlight w:val="none"/>
          <w:lang w:val="en-US" w:eastAsia="zh-CN"/>
        </w:rPr>
        <w:t>种子零件不得与其他零件进行拼接</w:t>
      </w:r>
      <w:r>
        <w:rPr>
          <w:rFonts w:hint="eastAsia" w:ascii="仿宋" w:hAnsi="仿宋" w:eastAsia="仿宋" w:cs="仿宋"/>
          <w:sz w:val="24"/>
          <w:szCs w:val="24"/>
        </w:rPr>
        <w:t>），向抽签决定的对应播种区域（1或2或3）内撒入种子6枚。</w:t>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sz w:val="24"/>
          <w:szCs w:val="24"/>
        </w:rPr>
        <w:t>得分说明：活动结束时，指定区域内有且只有6枚轴套得25分，区域内每少一枚扣5分，每多放一枚扣5分（此任务最低扣至0分）。</w:t>
      </w:r>
    </w:p>
    <w:p>
      <w:pPr>
        <w:pageBreakBefore w:val="0"/>
        <w:kinsoku/>
        <w:wordWrap/>
        <w:overflowPunct/>
        <w:topLinePunct w:val="0"/>
        <w:autoSpaceDE/>
        <w:autoSpaceDN/>
        <w:bidi w:val="0"/>
        <w:spacing w:line="360" w:lineRule="auto"/>
        <w:ind w:left="0" w:leftChars="0" w:right="0" w:firstLine="440" w:firstLineChars="200"/>
        <w:textAlignment w:val="auto"/>
        <w:rPr>
          <w:rFonts w:hint="eastAsia" w:ascii="仿宋" w:hAnsi="仿宋" w:eastAsia="仿宋" w:cs="仿宋"/>
        </w:rPr>
      </w:pPr>
    </w:p>
    <w:p>
      <w:pPr>
        <w:pStyle w:val="22"/>
        <w:pageBreakBefore w:val="0"/>
        <w:numPr>
          <w:ilvl w:val="0"/>
          <w:numId w:val="0"/>
        </w:numPr>
        <w:tabs>
          <w:tab w:val="clear" w:pos="788"/>
        </w:tabs>
        <w:kinsoku/>
        <w:wordWrap/>
        <w:overflowPunct/>
        <w:topLinePunct w:val="0"/>
        <w:autoSpaceDE/>
        <w:autoSpaceDN/>
        <w:bidi w:val="0"/>
        <w:spacing w:line="360" w:lineRule="auto"/>
        <w:ind w:left="0" w:leftChars="0" w:right="0" w:rightChars="0" w:firstLine="480" w:firstLineChars="200"/>
        <w:jc w:val="left"/>
        <w:textAlignment w:val="auto"/>
        <w:rPr>
          <w:rFonts w:hint="eastAsia" w:ascii="仿宋" w:hAnsi="仿宋" w:eastAsia="仿宋" w:cs="仿宋"/>
          <w:b w:val="0"/>
          <w:bCs w:val="0"/>
        </w:rPr>
      </w:pPr>
      <w:r>
        <w:rPr>
          <w:rFonts w:hint="eastAsia" w:ascii="仿宋" w:hAnsi="仿宋" w:eastAsia="仿宋" w:cs="仿宋"/>
          <w:b w:val="0"/>
          <w:bCs w:val="0"/>
          <w:lang w:val="en-US" w:eastAsia="zh-CN"/>
        </w:rPr>
        <w:t xml:space="preserve">④ </w:t>
      </w:r>
      <w:r>
        <w:rPr>
          <w:rFonts w:hint="eastAsia" w:ascii="仿宋" w:hAnsi="仿宋" w:eastAsia="仿宋" w:cs="仿宋"/>
          <w:b w:val="0"/>
          <w:bCs w:val="0"/>
        </w:rPr>
        <w:t>智能植保（自定义视觉识别、随机）</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任务说明：AI无人车行驶至果园，使用视觉传感器查看果园是否有飞鸟在</w:t>
      </w:r>
      <w:r>
        <w:rPr>
          <w:rFonts w:hint="eastAsia" w:ascii="仿宋" w:hAnsi="仿宋" w:eastAsia="仿宋" w:cs="仿宋"/>
          <w:highlight w:val="none"/>
          <w:lang w:val="en-US" w:eastAsia="zh-CN"/>
        </w:rPr>
        <w:t>啄</w:t>
      </w:r>
      <w:r>
        <w:rPr>
          <w:rFonts w:hint="eastAsia" w:ascii="仿宋" w:hAnsi="仿宋" w:eastAsia="仿宋" w:cs="仿宋"/>
        </w:rPr>
        <w:t>食果实，并将检测结果上报系统。</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任务位置：如下图B点位置，飞鸟摆放方向为头部朝向箭头所指方向。</w:t>
      </w:r>
    </w:p>
    <w:p>
      <w:pPr>
        <w:pageBreakBefore w:val="0"/>
        <w:kinsoku/>
        <w:wordWrap/>
        <w:overflowPunct/>
        <w:topLinePunct w:val="0"/>
        <w:autoSpaceDE/>
        <w:autoSpaceDN/>
        <w:bidi w:val="0"/>
        <w:spacing w:line="360" w:lineRule="auto"/>
        <w:ind w:left="0" w:leftChars="0" w:right="0" w:firstLine="480" w:firstLineChars="200"/>
        <w:jc w:val="center"/>
        <w:textAlignment w:val="auto"/>
        <w:rPr>
          <w:rFonts w:hint="eastAsia" w:ascii="仿宋" w:hAnsi="仿宋" w:eastAsia="仿宋" w:cs="仿宋"/>
          <w:sz w:val="24"/>
          <w:szCs w:val="24"/>
        </w:rPr>
      </w:pPr>
      <w:r>
        <w:rPr>
          <w:rFonts w:hint="eastAsia" w:ascii="仿宋" w:hAnsi="仿宋" w:eastAsia="仿宋" w:cs="仿宋"/>
          <w:sz w:val="24"/>
          <w:szCs w:val="24"/>
        </w:rPr>
        <w:drawing>
          <wp:inline distT="0" distB="0" distL="0" distR="0">
            <wp:extent cx="4370070" cy="2522855"/>
            <wp:effectExtent l="0" t="0" r="0"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35"/>
                    <a:stretch>
                      <a:fillRect/>
                    </a:stretch>
                  </pic:blipFill>
                  <pic:spPr>
                    <a:xfrm>
                      <a:off x="0" y="0"/>
                      <a:ext cx="4370400" cy="2522956"/>
                    </a:xfrm>
                    <a:prstGeom prst="rect">
                      <a:avLst/>
                    </a:prstGeom>
                  </pic:spPr>
                </pic:pic>
              </a:graphicData>
            </a:graphic>
          </wp:inline>
        </w:drawing>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rPr>
        <w:t>要求：AI无人车识别任务区域内是否有飞鸟模型，若有，则播报“有害生物”，若无，则播报“情况正常”。是否摆放飞鸟在每一队的选手上场时分别抽签确定（每队面临情况有可能不同）。</w:t>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rPr>
        <w:t>计分：正确播报任务点状态可得25分，播报错误不得分。</w:t>
      </w:r>
    </w:p>
    <w:p>
      <w:pPr>
        <w:pageBreakBefore w:val="0"/>
        <w:kinsoku/>
        <w:wordWrap/>
        <w:overflowPunct/>
        <w:topLinePunct w:val="0"/>
        <w:autoSpaceDE/>
        <w:autoSpaceDN/>
        <w:bidi w:val="0"/>
        <w:spacing w:line="360" w:lineRule="auto"/>
        <w:ind w:left="0" w:leftChars="0" w:right="0" w:firstLine="440" w:firstLineChars="200"/>
        <w:textAlignment w:val="auto"/>
        <w:rPr>
          <w:rFonts w:hint="eastAsia" w:ascii="仿宋" w:hAnsi="仿宋" w:eastAsia="仿宋" w:cs="仿宋"/>
        </w:rPr>
      </w:pPr>
    </w:p>
    <w:p>
      <w:pPr>
        <w:pStyle w:val="22"/>
        <w:pageBreakBefore w:val="0"/>
        <w:numPr>
          <w:ilvl w:val="0"/>
          <w:numId w:val="0"/>
        </w:numPr>
        <w:tabs>
          <w:tab w:val="clear" w:pos="788"/>
        </w:tabs>
        <w:kinsoku/>
        <w:wordWrap/>
        <w:overflowPunct/>
        <w:topLinePunct w:val="0"/>
        <w:autoSpaceDE/>
        <w:autoSpaceDN/>
        <w:bidi w:val="0"/>
        <w:spacing w:line="360" w:lineRule="auto"/>
        <w:ind w:left="0" w:leftChars="0" w:right="0" w:rightChars="0" w:firstLine="480" w:firstLineChars="200"/>
        <w:jc w:val="left"/>
        <w:textAlignment w:val="auto"/>
        <w:rPr>
          <w:rFonts w:hint="eastAsia" w:ascii="仿宋" w:hAnsi="仿宋" w:eastAsia="仿宋" w:cs="仿宋"/>
          <w:b w:val="0"/>
          <w:bCs w:val="0"/>
        </w:rPr>
      </w:pPr>
      <w:r>
        <w:rPr>
          <w:rFonts w:hint="eastAsia" w:ascii="仿宋" w:hAnsi="仿宋" w:eastAsia="仿宋" w:cs="仿宋"/>
          <w:b w:val="0"/>
          <w:bCs w:val="0"/>
          <w:lang w:val="en-US" w:eastAsia="zh-CN"/>
        </w:rPr>
        <w:t xml:space="preserve">⑤ </w:t>
      </w:r>
      <w:r>
        <w:rPr>
          <w:rFonts w:hint="eastAsia" w:ascii="仿宋" w:hAnsi="仿宋" w:eastAsia="仿宋" w:cs="仿宋"/>
          <w:b w:val="0"/>
          <w:bCs w:val="0"/>
        </w:rPr>
        <w:t>精准除草（视觉识别、精准舵机控制）</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任务说明：在农田里生长出了一些杂草，需要AI无人车精准除草。</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任务位置：如下图所示，从左至右分别为1、2、3、4号位置。</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center"/>
        <w:textAlignment w:val="auto"/>
        <w:rPr>
          <w:rFonts w:hint="eastAsia"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drawing>
          <wp:inline distT="0" distB="0" distL="0" distR="0">
            <wp:extent cx="4370070" cy="251841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36"/>
                    <a:stretch>
                      <a:fillRect/>
                    </a:stretch>
                  </pic:blipFill>
                  <pic:spPr>
                    <a:xfrm>
                      <a:off x="0" y="0"/>
                      <a:ext cx="4370400" cy="2518681"/>
                    </a:xfrm>
                    <a:prstGeom prst="rect">
                      <a:avLst/>
                    </a:prstGeom>
                  </pic:spPr>
                </pic:pic>
              </a:graphicData>
            </a:graphic>
          </wp:inline>
        </w:drawing>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rPr>
        <w:t>要求：AI无人车行进至任务区域后，根据抽签情况将其中1个“杂草”拨动至长边触地状态，在此过程中驱动轮不可压到浅灰色农田部分。</w:t>
      </w:r>
    </w:p>
    <w:p>
      <w:pPr>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b/>
          <w:bCs/>
          <w:sz w:val="24"/>
          <w:szCs w:val="24"/>
        </w:rPr>
      </w:pPr>
      <w:r>
        <w:rPr>
          <w:rFonts w:hint="eastAsia" w:ascii="仿宋" w:hAnsi="仿宋" w:eastAsia="仿宋" w:cs="仿宋"/>
          <w:sz w:val="24"/>
          <w:szCs w:val="24"/>
        </w:rPr>
        <w:t>计分：拔除指定“杂草”，得25分，拔除错误“杂草“视为破坏农田，得0分（即使指定”杂草“也已拔除）。压到白色赛道内的灰色条状区域扣5分（仅扣一次）。</w:t>
      </w:r>
    </w:p>
    <w:p>
      <w:pPr>
        <w:pageBreakBefore w:val="0"/>
        <w:kinsoku/>
        <w:wordWrap/>
        <w:overflowPunct/>
        <w:topLinePunct w:val="0"/>
        <w:autoSpaceDE/>
        <w:autoSpaceDN/>
        <w:bidi w:val="0"/>
        <w:spacing w:line="360" w:lineRule="auto"/>
        <w:ind w:left="0" w:leftChars="0" w:right="0" w:firstLine="442" w:firstLineChars="200"/>
        <w:textAlignment w:val="auto"/>
        <w:rPr>
          <w:rFonts w:hint="eastAsia" w:ascii="仿宋" w:hAnsi="仿宋" w:eastAsia="仿宋" w:cs="仿宋"/>
          <w:b/>
          <w:bCs/>
        </w:rPr>
      </w:pPr>
    </w:p>
    <w:p>
      <w:pPr>
        <w:pStyle w:val="22"/>
        <w:pageBreakBefore w:val="0"/>
        <w:numPr>
          <w:ilvl w:val="0"/>
          <w:numId w:val="0"/>
        </w:numPr>
        <w:tabs>
          <w:tab w:val="clear" w:pos="788"/>
        </w:tabs>
        <w:kinsoku/>
        <w:wordWrap/>
        <w:overflowPunct/>
        <w:topLinePunct w:val="0"/>
        <w:autoSpaceDE/>
        <w:autoSpaceDN/>
        <w:bidi w:val="0"/>
        <w:spacing w:line="360" w:lineRule="auto"/>
        <w:ind w:left="0" w:leftChars="0" w:right="0" w:rightChars="0" w:firstLine="480" w:firstLineChars="200"/>
        <w:jc w:val="left"/>
        <w:textAlignment w:val="auto"/>
        <w:rPr>
          <w:rFonts w:hint="eastAsia" w:ascii="仿宋" w:hAnsi="仿宋" w:eastAsia="仿宋" w:cs="仿宋"/>
          <w:b w:val="0"/>
          <w:bCs w:val="0"/>
        </w:rPr>
      </w:pPr>
      <w:r>
        <w:rPr>
          <w:rFonts w:hint="eastAsia" w:ascii="仿宋" w:hAnsi="仿宋" w:eastAsia="仿宋" w:cs="仿宋"/>
          <w:b w:val="0"/>
          <w:bCs w:val="0"/>
          <w:highlight w:val="none"/>
          <w:lang w:val="en-US" w:eastAsia="zh-CN"/>
        </w:rPr>
        <w:t>⑥ 林间巡逻</w:t>
      </w:r>
      <w:r>
        <w:rPr>
          <w:rFonts w:hint="eastAsia" w:ascii="仿宋" w:hAnsi="仿宋" w:eastAsia="仿宋" w:cs="仿宋"/>
          <w:b w:val="0"/>
          <w:bCs w:val="0"/>
        </w:rPr>
        <w:t>（视觉识别、随机）</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任务说明：农业园区拟安排人形机器人进行林间巡逻，防止野生动物侵害果园。</w:t>
      </w:r>
    </w:p>
    <w:p>
      <w:pPr>
        <w:pStyle w:val="22"/>
        <w:pageBreakBefore w:val="0"/>
        <w:tabs>
          <w:tab w:val="clear" w:pos="788"/>
        </w:tabs>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color w:val="000000" w:themeColor="text1"/>
          <w:lang w:eastAsia="zh-CN"/>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任务位置：如下图所示白色赛道3个位置中的一个，果园为下图红框中3块带果树图案的区域。若在1、3，小人面向充电区摆放；若在2，小人面向1位置摆放。</w:t>
      </w:r>
      <w:r>
        <w:rPr>
          <w:rFonts w:hint="eastAsia" w:ascii="仿宋" w:hAnsi="仿宋" w:eastAsia="仿宋" w:cs="仿宋"/>
          <w:lang w:val="en-US" w:eastAsia="zh-CN"/>
        </w:rPr>
        <w:t>小人所在位置</w:t>
      </w:r>
      <w:r>
        <w:rPr>
          <w:rFonts w:hint="eastAsia" w:ascii="仿宋" w:hAnsi="仿宋" w:eastAsia="仿宋" w:cs="仿宋"/>
        </w:rPr>
        <w:t>赛前抽签确定</w:t>
      </w:r>
      <w:r>
        <w:rPr>
          <w:rFonts w:hint="eastAsia" w:ascii="仿宋" w:hAnsi="仿宋" w:eastAsia="仿宋" w:cs="仿宋"/>
          <w:lang w:eastAsia="zh-CN"/>
        </w:rPr>
        <w:t>。</w:t>
      </w:r>
    </w:p>
    <w:p>
      <w:pPr>
        <w:pStyle w:val="22"/>
        <w:pageBreakBefore w:val="0"/>
        <w:kinsoku/>
        <w:wordWrap/>
        <w:overflowPunct/>
        <w:topLinePunct w:val="0"/>
        <w:autoSpaceDE/>
        <w:autoSpaceDN/>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4370070" cy="251968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37"/>
                    <a:stretch>
                      <a:fillRect/>
                    </a:stretch>
                  </pic:blipFill>
                  <pic:spPr>
                    <a:xfrm>
                      <a:off x="0" y="0"/>
                      <a:ext cx="4370400" cy="2520106"/>
                    </a:xfrm>
                    <a:prstGeom prst="rect">
                      <a:avLst/>
                    </a:prstGeom>
                  </pic:spPr>
                </pic:pic>
              </a:graphicData>
            </a:graphic>
          </wp:inline>
        </w:drawing>
      </w:r>
    </w:p>
    <w:p>
      <w:pPr>
        <w:pStyle w:val="22"/>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要求：AI无人车在小机器人面前停下，将</w:t>
      </w:r>
      <w:r>
        <w:rPr>
          <w:rFonts w:hint="eastAsia" w:ascii="仿宋" w:hAnsi="仿宋" w:eastAsia="仿宋" w:cs="仿宋"/>
          <w:highlight w:val="none"/>
          <w:lang w:val="en-US" w:eastAsia="zh-CN"/>
        </w:rPr>
        <w:t>其</w:t>
      </w:r>
      <w:r>
        <w:rPr>
          <w:rFonts w:hint="eastAsia" w:ascii="仿宋" w:hAnsi="仿宋" w:eastAsia="仿宋" w:cs="仿宋"/>
        </w:rPr>
        <w:t>移动至附近任意果园区域（三块区域均可）并进行录音播报 “设置成功”。</w:t>
      </w:r>
    </w:p>
    <w:p>
      <w:pPr>
        <w:pStyle w:val="22"/>
        <w:pageBreakBefore w:val="0"/>
        <w:kinsoku/>
        <w:wordWrap/>
        <w:overflowPunct/>
        <w:topLinePunct w:val="0"/>
        <w:autoSpaceDE/>
        <w:autoSpaceDN/>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计分：若完成对应播报且小机器人完全位于果园区域内得20分。若小机器人压果园区域黑线或播报与行动只完成其中一项，得0分。</w:t>
      </w:r>
    </w:p>
    <w:p>
      <w:pPr>
        <w:pageBreakBefore w:val="0"/>
        <w:kinsoku/>
        <w:wordWrap/>
        <w:overflowPunct/>
        <w:topLinePunct w:val="0"/>
        <w:autoSpaceDE/>
        <w:autoSpaceDN/>
        <w:bidi w:val="0"/>
        <w:spacing w:line="360" w:lineRule="auto"/>
        <w:ind w:left="0" w:leftChars="0" w:right="0" w:firstLine="440" w:firstLineChars="200"/>
        <w:textAlignment w:val="auto"/>
        <w:rPr>
          <w:rFonts w:hint="eastAsia" w:ascii="仿宋" w:hAnsi="仿宋" w:eastAsia="仿宋" w:cs="仿宋"/>
        </w:rPr>
      </w:pPr>
    </w:p>
    <w:p>
      <w:pPr>
        <w:pStyle w:val="22"/>
        <w:pageBreakBefore w:val="0"/>
        <w:numPr>
          <w:ilvl w:val="0"/>
          <w:numId w:val="0"/>
        </w:numPr>
        <w:kinsoku/>
        <w:wordWrap/>
        <w:overflowPunct/>
        <w:topLinePunct w:val="0"/>
        <w:autoSpaceDE/>
        <w:autoSpaceDN/>
        <w:bidi w:val="0"/>
        <w:spacing w:line="360" w:lineRule="auto"/>
        <w:ind w:left="0" w:leftChars="0" w:right="0" w:rightChars="0" w:firstLine="480" w:firstLineChars="200"/>
        <w:textAlignment w:val="auto"/>
        <w:rPr>
          <w:rFonts w:hint="eastAsia" w:ascii="仿宋" w:hAnsi="仿宋" w:eastAsia="仿宋" w:cs="仿宋"/>
          <w:b w:val="0"/>
          <w:bCs w:val="0"/>
        </w:rPr>
      </w:pPr>
      <w:r>
        <w:rPr>
          <w:rFonts w:hint="eastAsia" w:ascii="仿宋" w:hAnsi="仿宋" w:eastAsia="仿宋" w:cs="仿宋"/>
          <w:b w:val="0"/>
          <w:bCs w:val="0"/>
          <w:lang w:val="en-US" w:eastAsia="zh-CN"/>
        </w:rPr>
        <w:t xml:space="preserve">⑦ </w:t>
      </w:r>
      <w:r>
        <w:rPr>
          <w:rFonts w:hint="eastAsia" w:ascii="仿宋" w:hAnsi="仿宋" w:eastAsia="仿宋" w:cs="仿宋"/>
          <w:b w:val="0"/>
          <w:bCs w:val="0"/>
        </w:rPr>
        <w:t>现场任务</w:t>
      </w:r>
    </w:p>
    <w:p>
      <w:pPr>
        <w:pStyle w:val="22"/>
        <w:pageBreakBefore w:val="0"/>
        <w:kinsoku/>
        <w:wordWrap/>
        <w:overflowPunct/>
        <w:topLinePunct w:val="0"/>
        <w:autoSpaceDE/>
        <w:autoSpaceDN/>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活动现场，在调试之前将会公布一个随机任务，会有随机道具摆放在区域内的随机位置，队伍需要现场编写程序完成此任务。（特殊情况下，有不予设置现场任务的可能性，以具体举办情况为准）</w:t>
      </w:r>
    </w:p>
    <w:p>
      <w:pPr>
        <w:pStyle w:val="22"/>
        <w:pageBreakBefore w:val="0"/>
        <w:kinsoku/>
        <w:wordWrap/>
        <w:overflowPunct/>
        <w:topLinePunct w:val="0"/>
        <w:autoSpaceDE/>
        <w:autoSpaceDN/>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任务位置：红线框区域内。</w:t>
      </w:r>
    </w:p>
    <w:p>
      <w:pPr>
        <w:pStyle w:val="22"/>
        <w:pageBreakBefore w:val="0"/>
        <w:kinsoku/>
        <w:wordWrap/>
        <w:overflowPunct/>
        <w:topLinePunct w:val="0"/>
        <w:autoSpaceDE/>
        <w:autoSpaceDN/>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4370070" cy="2524760"/>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38"/>
                    <a:stretch>
                      <a:fillRect/>
                    </a:stretch>
                  </pic:blipFill>
                  <pic:spPr>
                    <a:xfrm>
                      <a:off x="0" y="0"/>
                      <a:ext cx="4370400" cy="2524856"/>
                    </a:xfrm>
                    <a:prstGeom prst="rect">
                      <a:avLst/>
                    </a:prstGeom>
                  </pic:spPr>
                </pic:pic>
              </a:graphicData>
            </a:graphic>
          </wp:inline>
        </w:drawing>
      </w:r>
    </w:p>
    <w:p>
      <w:pPr>
        <w:pStyle w:val="22"/>
        <w:pageBreakBefore w:val="0"/>
        <w:numPr>
          <w:ilvl w:val="0"/>
          <w:numId w:val="0"/>
        </w:numPr>
        <w:kinsoku/>
        <w:wordWrap/>
        <w:overflowPunct/>
        <w:topLinePunct w:val="0"/>
        <w:bidi w:val="0"/>
        <w:spacing w:line="360" w:lineRule="auto"/>
        <w:ind w:right="0"/>
        <w:textAlignment w:val="auto"/>
        <w:rPr>
          <w:rFonts w:hint="eastAsia" w:ascii="仿宋" w:hAnsi="仿宋" w:eastAsia="仿宋" w:cs="仿宋"/>
          <w:szCs w:val="24"/>
          <w:lang w:val="en-US" w:eastAsia="zh-CN"/>
        </w:rPr>
      </w:pPr>
    </w:p>
    <w:p>
      <w:pPr>
        <w:pStyle w:val="22"/>
        <w:pageBreakBefore w:val="0"/>
        <w:numPr>
          <w:ilvl w:val="0"/>
          <w:numId w:val="0"/>
        </w:numPr>
        <w:kinsoku/>
        <w:wordWrap/>
        <w:overflowPunct/>
        <w:topLinePunct w:val="0"/>
        <w:bidi w:val="0"/>
        <w:spacing w:line="360" w:lineRule="auto"/>
        <w:ind w:right="0"/>
        <w:textAlignment w:val="auto"/>
        <w:rPr>
          <w:rFonts w:hint="eastAsia" w:ascii="仿宋" w:hAnsi="仿宋" w:eastAsia="仿宋" w:cs="仿宋"/>
          <w:szCs w:val="24"/>
          <w:lang w:val="en-US" w:eastAsia="zh-CN"/>
        </w:rPr>
      </w:pPr>
    </w:p>
    <w:p>
      <w:pPr>
        <w:pStyle w:val="22"/>
        <w:pageBreakBefore w:val="0"/>
        <w:numPr>
          <w:ilvl w:val="0"/>
          <w:numId w:val="0"/>
        </w:numPr>
        <w:kinsoku/>
        <w:wordWrap/>
        <w:overflowPunct/>
        <w:topLinePunct w:val="0"/>
        <w:bidi w:val="0"/>
        <w:spacing w:line="360" w:lineRule="auto"/>
        <w:ind w:right="0"/>
        <w:textAlignment w:val="auto"/>
        <w:rPr>
          <w:rFonts w:hint="eastAsia" w:ascii="仿宋" w:hAnsi="仿宋" w:eastAsia="仿宋" w:cs="仿宋"/>
          <w:szCs w:val="24"/>
          <w:lang w:val="en-US" w:eastAsia="zh-CN"/>
        </w:rPr>
      </w:pPr>
      <w:r>
        <w:rPr>
          <w:rFonts w:hint="eastAsia" w:ascii="仿宋" w:hAnsi="仿宋" w:eastAsia="仿宋" w:cs="仿宋"/>
          <w:szCs w:val="24"/>
          <w:lang w:val="en-US" w:eastAsia="zh-CN"/>
        </w:rPr>
        <w:t>5.3.3、任务流程图</w:t>
      </w:r>
    </w:p>
    <w:p>
      <w:pPr>
        <w:pageBreakBefore w:val="0"/>
        <w:kinsoku/>
        <w:wordWrap/>
        <w:overflowPunct/>
        <w:topLinePunct w:val="0"/>
        <w:autoSpaceDE/>
        <w:autoSpaceDN/>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2854960" cy="3470275"/>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9"/>
                    <a:stretch>
                      <a:fillRect/>
                    </a:stretch>
                  </pic:blipFill>
                  <pic:spPr>
                    <a:xfrm>
                      <a:off x="0" y="0"/>
                      <a:ext cx="2874330" cy="3493906"/>
                    </a:xfrm>
                    <a:prstGeom prst="rect">
                      <a:avLst/>
                    </a:prstGeom>
                  </pic:spPr>
                </pic:pic>
              </a:graphicData>
            </a:graphic>
          </wp:inline>
        </w:drawing>
      </w:r>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19" w:name="_Toc17648"/>
      <w:r>
        <w:rPr>
          <w:rFonts w:hint="eastAsia" w:ascii="仿宋" w:hAnsi="仿宋" w:eastAsia="仿宋" w:cs="仿宋"/>
        </w:rPr>
        <w:t>6、活动整体流程</w:t>
      </w:r>
      <w:bookmarkEnd w:id="19"/>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活动具体时间及流程安排以各省市实际安排和通知为准。</w:t>
      </w:r>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20" w:name="_Toc22864"/>
      <w:r>
        <w:rPr>
          <w:rFonts w:hint="eastAsia" w:ascii="仿宋" w:hAnsi="仿宋" w:eastAsia="仿宋" w:cs="仿宋"/>
        </w:rPr>
        <w:t>6.1、 规程</w:t>
      </w:r>
      <w:bookmarkEnd w:id="20"/>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活动共进行2轮。</w:t>
      </w:r>
      <w:r>
        <w:rPr>
          <w:rFonts w:hint="eastAsia" w:ascii="仿宋" w:hAnsi="仿宋" w:eastAsia="仿宋" w:cs="仿宋"/>
          <w:strike w:val="0"/>
          <w:dstrike w:val="0"/>
          <w:highlight w:val="none"/>
        </w:rPr>
        <w:t>每轮均有一次调试准备时间和活动机会</w:t>
      </w:r>
      <w:r>
        <w:rPr>
          <w:rFonts w:hint="eastAsia" w:ascii="仿宋" w:hAnsi="仿宋" w:eastAsia="仿宋" w:cs="仿宋"/>
          <w:strike w:val="0"/>
          <w:dstrike w:val="0"/>
          <w:highlight w:val="none"/>
          <w:lang w:eastAsia="zh-CN"/>
        </w:rPr>
        <w:t>。</w:t>
      </w:r>
      <w:r>
        <w:rPr>
          <w:rFonts w:hint="eastAsia" w:ascii="仿宋" w:hAnsi="仿宋" w:eastAsia="仿宋" w:cs="仿宋"/>
          <w:strike w:val="0"/>
          <w:dstrike w:val="0"/>
          <w:highlight w:val="none"/>
          <w:lang w:val="en-US" w:eastAsia="zh-CN"/>
        </w:rPr>
        <w:t>比赛</w:t>
      </w:r>
      <w:r>
        <w:rPr>
          <w:rFonts w:hint="eastAsia" w:ascii="仿宋" w:hAnsi="仿宋" w:eastAsia="仿宋" w:cs="仿宋"/>
          <w:lang w:val="en-US" w:eastAsia="zh-CN"/>
        </w:rPr>
        <w:t>前，将根据现场情况统一安排一定调试时间。</w:t>
      </w:r>
      <w:r>
        <w:rPr>
          <w:rFonts w:hint="eastAsia" w:ascii="仿宋" w:hAnsi="仿宋" w:eastAsia="仿宋" w:cs="仿宋"/>
        </w:rPr>
        <w:t>活动时间为3分钟。每轮活动的任务内容可能不同，以当地主办方实际安排为准。</w:t>
      </w:r>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21" w:name="_Toc24108"/>
      <w:r>
        <w:rPr>
          <w:rFonts w:hint="eastAsia" w:ascii="仿宋" w:hAnsi="仿宋" w:eastAsia="仿宋" w:cs="仿宋"/>
        </w:rPr>
        <w:t>6.2、 队伍报到、检录</w:t>
      </w:r>
      <w:bookmarkEnd w:id="21"/>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队伍赛前需在规定时间内到报到处进行报到、检录，检录要求见“技术规则”，报到检录通过的队伍将被记录赛前检录通过状态，进入调试区。检录不通过的可进行现场调整，若在规定时间内，仍未通过报到检录，则该队失去活动资格。</w:t>
      </w:r>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22" w:name="_Toc9747"/>
      <w:r>
        <w:rPr>
          <w:rFonts w:hint="eastAsia" w:ascii="仿宋" w:hAnsi="仿宋" w:eastAsia="仿宋" w:cs="仿宋"/>
        </w:rPr>
        <w:t>6.3、 调试准备</w:t>
      </w:r>
      <w:bookmarkEnd w:id="22"/>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队员进入调试区后，裁判进行抽签，使用赛项设置表公布本轮活动的任务位置抽签情</w:t>
      </w:r>
      <w:r>
        <w:rPr>
          <w:rFonts w:hint="eastAsia" w:ascii="仿宋" w:hAnsi="仿宋" w:eastAsia="仿宋" w:cs="仿宋"/>
          <w:highlight w:val="none"/>
        </w:rPr>
        <w:t>况，本轮次所有队伍任务设置均相</w:t>
      </w:r>
      <w:r>
        <w:rPr>
          <w:rFonts w:hint="eastAsia" w:ascii="仿宋" w:hAnsi="仿宋" w:eastAsia="仿宋" w:cs="仿宋"/>
        </w:rPr>
        <w:t>同</w:t>
      </w:r>
      <w:r>
        <w:rPr>
          <w:rFonts w:hint="eastAsia" w:ascii="仿宋" w:hAnsi="仿宋" w:eastAsia="仿宋" w:cs="仿宋"/>
          <w:lang w:eastAsia="zh-CN"/>
        </w:rPr>
        <w:t>（</w:t>
      </w:r>
      <w:r>
        <w:rPr>
          <w:rFonts w:hint="eastAsia" w:ascii="仿宋" w:hAnsi="仿宋" w:eastAsia="仿宋" w:cs="仿宋"/>
          <w:lang w:val="en-US" w:eastAsia="zh-CN"/>
        </w:rPr>
        <w:t>除</w:t>
      </w:r>
      <w:r>
        <w:rPr>
          <w:rFonts w:hint="eastAsia" w:ascii="仿宋" w:hAnsi="仿宋" w:eastAsia="仿宋" w:cs="仿宋"/>
        </w:rPr>
        <w:t>智能植保</w:t>
      </w:r>
      <w:r>
        <w:rPr>
          <w:rFonts w:hint="eastAsia" w:ascii="仿宋" w:hAnsi="仿宋" w:eastAsia="仿宋" w:cs="仿宋"/>
          <w:lang w:val="en-US" w:eastAsia="zh-CN"/>
        </w:rPr>
        <w:t>任务</w:t>
      </w:r>
      <w:r>
        <w:rPr>
          <w:rFonts w:hint="eastAsia" w:ascii="仿宋" w:hAnsi="仿宋" w:eastAsia="仿宋" w:cs="仿宋"/>
          <w:lang w:eastAsia="zh-CN"/>
        </w:rPr>
        <w:t>）</w:t>
      </w:r>
      <w:r>
        <w:rPr>
          <w:rFonts w:hint="eastAsia" w:ascii="仿宋" w:hAnsi="仿宋" w:eastAsia="仿宋" w:cs="仿宋"/>
        </w:rPr>
        <w:t>。各队根据任务内容进行结构调整和程序编写，测试程序时可使用调试区的调试场地。调试场地和正式活动场地的任务相同，但是</w:t>
      </w:r>
      <w:r>
        <w:rPr>
          <w:rFonts w:hint="eastAsia" w:ascii="仿宋" w:hAnsi="仿宋" w:eastAsia="仿宋" w:cs="仿宋"/>
          <w:lang w:eastAsia="zh-CN"/>
        </w:rPr>
        <w:t>交通标志牌</w:t>
      </w:r>
      <w:r>
        <w:rPr>
          <w:rFonts w:hint="eastAsia" w:ascii="仿宋" w:hAnsi="仿宋" w:eastAsia="仿宋" w:cs="仿宋"/>
        </w:rPr>
        <w:t>的顺序有可能不同，以各省市的具体要求为准。调试过程中，裁判有权对队员携带的器材进行检查，所有器材必须符合规定和要求，若发现学生携带不符合要求的设备，裁判有权取消队伍的参赛资格。</w:t>
      </w:r>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23" w:name="_Toc13723"/>
      <w:r>
        <w:rPr>
          <w:rFonts w:hint="eastAsia" w:ascii="仿宋" w:hAnsi="仿宋" w:eastAsia="仿宋" w:cs="仿宋"/>
        </w:rPr>
        <w:t>6.4、 赛前确认</w:t>
      </w:r>
      <w:bookmarkEnd w:id="23"/>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调试时间结束后，本场次队伍全部停止调试，上交车体进行赛前检录，检录要求和报到检录一致，</w:t>
      </w:r>
      <w:r>
        <w:rPr>
          <w:rFonts w:hint="eastAsia" w:ascii="仿宋" w:hAnsi="仿宋" w:eastAsia="仿宋" w:cs="仿宋"/>
          <w:strike w:val="0"/>
        </w:rPr>
        <w:t>等待活动开始。</w:t>
      </w:r>
      <w:r>
        <w:rPr>
          <w:rFonts w:hint="eastAsia" w:ascii="仿宋" w:hAnsi="仿宋" w:eastAsia="仿宋" w:cs="仿宋"/>
        </w:rPr>
        <w:t>检录不通过的可进行现场调整，若在活动开始前仍未通过检录，则该队失去本轮活动资格。</w:t>
      </w:r>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24" w:name="_Toc20791"/>
      <w:r>
        <w:rPr>
          <w:rFonts w:hint="eastAsia" w:ascii="仿宋" w:hAnsi="仿宋" w:eastAsia="仿宋" w:cs="仿宋"/>
        </w:rPr>
        <w:t>6.5、 进行活动</w:t>
      </w:r>
      <w:bookmarkEnd w:id="24"/>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准备上场时，队员在工作人员的带领下进入活动区，来到本队的赛场旁，抓紧时间做好AI无人车启动前的准备工作。完成准备工作后，队员应向裁判示意。根据裁判的指令进行活动。</w:t>
      </w:r>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25" w:name="_Toc24572"/>
      <w:r>
        <w:rPr>
          <w:rFonts w:hint="eastAsia" w:ascii="仿宋" w:hAnsi="仿宋" w:eastAsia="仿宋" w:cs="仿宋"/>
        </w:rPr>
        <w:t>6.6、  成绩确认</w:t>
      </w:r>
      <w:bookmarkEnd w:id="25"/>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活动结束后，队长确认计分表上本队的成绩，如有疑议，可向裁判寻求解释或进行申诉。</w:t>
      </w:r>
      <w:bookmarkStart w:id="26" w:name="_TOC_250013"/>
      <w:bookmarkEnd w:id="26"/>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27" w:name="_TOC_250011"/>
      <w:bookmarkEnd w:id="27"/>
      <w:bookmarkStart w:id="28" w:name="_TOC_250012"/>
      <w:bookmarkEnd w:id="28"/>
      <w:bookmarkStart w:id="29" w:name="_Toc3665"/>
      <w:r>
        <w:rPr>
          <w:rFonts w:hint="eastAsia" w:ascii="仿宋" w:hAnsi="仿宋" w:eastAsia="仿宋" w:cs="仿宋"/>
        </w:rPr>
        <w:t>7、活动规则</w:t>
      </w:r>
      <w:bookmarkEnd w:id="29"/>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30" w:name="_TOC_250010"/>
      <w:bookmarkEnd w:id="30"/>
      <w:bookmarkStart w:id="31" w:name="_Toc13588"/>
      <w:r>
        <w:rPr>
          <w:rFonts w:hint="eastAsia" w:ascii="仿宋" w:hAnsi="仿宋" w:eastAsia="仿宋" w:cs="仿宋"/>
        </w:rPr>
        <w:t>7.1、技术规则</w:t>
      </w:r>
      <w:bookmarkEnd w:id="31"/>
    </w:p>
    <w:p>
      <w:pPr>
        <w:pStyle w:val="2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spacing w:val="-2"/>
        </w:rPr>
      </w:pPr>
      <w:r>
        <w:rPr>
          <w:rFonts w:hint="eastAsia" w:ascii="仿宋" w:hAnsi="仿宋" w:eastAsia="仿宋" w:cs="仿宋"/>
        </w:rPr>
        <w:t>7.1.1 AI无人车初始长宽高尺寸</w:t>
      </w:r>
      <w:r>
        <w:rPr>
          <w:rFonts w:hint="eastAsia" w:ascii="仿宋" w:hAnsi="仿宋" w:eastAsia="仿宋" w:cs="仿宋"/>
          <w:highlight w:val="none"/>
        </w:rPr>
        <w:t>不得超过 200×200×400（长×宽×</w:t>
      </w:r>
      <w:r>
        <w:rPr>
          <w:rFonts w:hint="eastAsia" w:ascii="仿宋" w:hAnsi="仿宋" w:eastAsia="仿宋" w:cs="仿宋"/>
        </w:rPr>
        <w:t>高）</w:t>
      </w:r>
      <w:r>
        <w:rPr>
          <w:rFonts w:hint="eastAsia" w:ascii="仿宋" w:hAnsi="仿宋" w:eastAsia="仿宋" w:cs="仿宋"/>
          <w:spacing w:val="-2"/>
        </w:rPr>
        <w:t>。</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7.1.2 单轮活动中，不允许更换控制</w:t>
      </w:r>
      <w:r>
        <w:rPr>
          <w:rFonts w:hint="eastAsia" w:ascii="仿宋" w:hAnsi="仿宋" w:eastAsia="仿宋" w:cs="仿宋"/>
          <w:highlight w:val="none"/>
        </w:rPr>
        <w:t>器</w:t>
      </w:r>
      <w:r>
        <w:rPr>
          <w:rFonts w:hint="eastAsia" w:ascii="仿宋" w:hAnsi="仿宋" w:eastAsia="仿宋" w:cs="仿宋"/>
          <w:highlight w:val="none"/>
          <w:lang w:eastAsia="zh-CN"/>
        </w:rPr>
        <w:t>，</w:t>
      </w:r>
      <w:r>
        <w:rPr>
          <w:rFonts w:hint="eastAsia" w:ascii="仿宋" w:hAnsi="仿宋" w:eastAsia="仿宋" w:cs="仿宋"/>
          <w:highlight w:val="none"/>
          <w:lang w:val="en-US" w:eastAsia="zh-CN"/>
        </w:rPr>
        <w:t>不允许更改AI无人车的机械结构和程序</w:t>
      </w:r>
      <w:r>
        <w:rPr>
          <w:rFonts w:hint="eastAsia" w:ascii="仿宋" w:hAnsi="仿宋" w:eastAsia="仿宋" w:cs="仿宋"/>
        </w:rPr>
        <w:t>。每台AI无人车只允许使用一台控制器，控制器应包含语音播报、录放音功能。</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highlight w:val="none"/>
        </w:rPr>
        <w:t>7.1.</w:t>
      </w:r>
      <w:r>
        <w:rPr>
          <w:rFonts w:hint="eastAsia" w:ascii="仿宋" w:hAnsi="仿宋" w:eastAsia="仿宋" w:cs="仿宋"/>
          <w:highlight w:val="none"/>
          <w:lang w:val="en-US" w:eastAsia="zh-CN"/>
        </w:rPr>
        <w:t>3</w:t>
      </w:r>
      <w:r>
        <w:rPr>
          <w:rFonts w:hint="eastAsia" w:ascii="仿宋" w:hAnsi="仿宋" w:eastAsia="仿宋" w:cs="仿宋"/>
          <w:highlight w:val="none"/>
        </w:rPr>
        <w:t xml:space="preserve"> AI机器</w:t>
      </w:r>
      <w:r>
        <w:rPr>
          <w:rFonts w:hint="eastAsia" w:ascii="仿宋" w:hAnsi="仿宋" w:eastAsia="仿宋" w:cs="仿宋"/>
        </w:rPr>
        <w:t>人须使用电机或者舵机进行驱动，两者须使用串行总线式控制方式。</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7.1.</w:t>
      </w:r>
      <w:r>
        <w:rPr>
          <w:rFonts w:hint="eastAsia" w:ascii="仿宋" w:hAnsi="仿宋" w:eastAsia="仿宋" w:cs="仿宋"/>
          <w:lang w:val="en-US" w:eastAsia="zh-CN"/>
        </w:rPr>
        <w:t>4</w:t>
      </w:r>
      <w:r>
        <w:rPr>
          <w:rFonts w:hint="eastAsia" w:ascii="仿宋" w:hAnsi="仿宋" w:eastAsia="仿宋" w:cs="仿宋"/>
        </w:rPr>
        <w:t xml:space="preserve"> 为了体现人工智能实际应用场景及实现任务，AI无人车需要使用视觉传感器来侦测道路和识别交通标志牌、任务道具。不允许使用红外线传感器、灰度传感器等器件以寻道路两侧实线的方式行驶。</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7.1.</w:t>
      </w:r>
      <w:r>
        <w:rPr>
          <w:rFonts w:hint="eastAsia" w:ascii="仿宋" w:hAnsi="仿宋" w:eastAsia="仿宋" w:cs="仿宋"/>
          <w:lang w:val="en-US" w:eastAsia="zh-CN"/>
        </w:rPr>
        <w:t>5</w:t>
      </w:r>
      <w:r>
        <w:rPr>
          <w:rFonts w:hint="eastAsia" w:ascii="仿宋" w:hAnsi="仿宋" w:eastAsia="仿宋" w:cs="仿宋"/>
        </w:rPr>
        <w:t xml:space="preserve"> 视觉传感器需要支持无线图像回传、自定义识别、颜色识别、图像识别功能等。其他传感器、舵机的使用个数不限。</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7.1.</w:t>
      </w:r>
      <w:r>
        <w:rPr>
          <w:rFonts w:hint="eastAsia" w:ascii="仿宋" w:hAnsi="仿宋" w:eastAsia="仿宋" w:cs="仿宋"/>
          <w:lang w:val="en-US" w:eastAsia="zh-CN"/>
        </w:rPr>
        <w:t>6</w:t>
      </w:r>
      <w:r>
        <w:rPr>
          <w:rFonts w:hint="eastAsia" w:ascii="仿宋" w:hAnsi="仿宋" w:eastAsia="仿宋" w:cs="仿宋"/>
        </w:rPr>
        <w:t xml:space="preserve"> 为防止从互联网获取场外指导，视觉传感器需要能支持本地图像识别训练。</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7.1.</w:t>
      </w:r>
      <w:r>
        <w:rPr>
          <w:rFonts w:hint="eastAsia" w:ascii="仿宋" w:hAnsi="仿宋" w:eastAsia="仿宋" w:cs="仿宋"/>
          <w:lang w:val="en-US" w:eastAsia="zh-CN"/>
        </w:rPr>
        <w:t>7</w:t>
      </w:r>
      <w:r>
        <w:rPr>
          <w:rFonts w:hint="eastAsia" w:ascii="仿宋" w:hAnsi="仿宋" w:eastAsia="仿宋" w:cs="仿宋"/>
        </w:rPr>
        <w:t xml:space="preserve"> AI无人车必须使用塑料材质的拼插式结构，不得使用扎带、螺钉、铆钉、胶水、胶带等辅助连接材料。</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strike/>
          <w:dstrike w:val="0"/>
          <w:highlight w:val="yellow"/>
        </w:rPr>
      </w:pPr>
      <w:r>
        <w:rPr>
          <w:rFonts w:hint="eastAsia" w:ascii="仿宋" w:hAnsi="仿宋" w:eastAsia="仿宋" w:cs="仿宋"/>
        </w:rPr>
        <w:t>7.1.</w:t>
      </w:r>
      <w:r>
        <w:rPr>
          <w:rFonts w:hint="eastAsia" w:ascii="仿宋" w:hAnsi="仿宋" w:eastAsia="仿宋" w:cs="仿宋"/>
          <w:lang w:val="en-US" w:eastAsia="zh-CN"/>
        </w:rPr>
        <w:t>8</w:t>
      </w:r>
      <w:r>
        <w:rPr>
          <w:rFonts w:hint="eastAsia" w:ascii="仿宋" w:hAnsi="仿宋" w:eastAsia="仿宋" w:cs="仿宋"/>
        </w:rPr>
        <w:t xml:space="preserve"> 队员禁止携带U盘、手机等任何具有存储功能的设备进入场地。</w:t>
      </w: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bookmarkStart w:id="32" w:name="_TOC_250009"/>
      <w:bookmarkEnd w:id="32"/>
      <w:bookmarkStart w:id="33" w:name="_Toc9846"/>
      <w:r>
        <w:rPr>
          <w:rFonts w:hint="eastAsia" w:ascii="仿宋" w:hAnsi="仿宋" w:eastAsia="仿宋" w:cs="仿宋"/>
        </w:rPr>
        <w:t>7.2、活动规则</w:t>
      </w:r>
      <w:bookmarkEnd w:id="33"/>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7.2.1启动规范</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启动时，车身垂直投影</w:t>
      </w:r>
      <w:r>
        <w:rPr>
          <w:rFonts w:hint="eastAsia" w:ascii="仿宋" w:hAnsi="仿宋" w:eastAsia="仿宋" w:cs="仿宋"/>
          <w:lang w:val="en-US" w:eastAsia="zh-CN"/>
        </w:rPr>
        <w:t>须</w:t>
      </w:r>
      <w:r>
        <w:rPr>
          <w:rFonts w:hint="eastAsia" w:ascii="仿宋" w:hAnsi="仿宋" w:eastAsia="仿宋" w:cs="仿宋"/>
        </w:rPr>
        <w:t>完全在充电区范围内。</w:t>
      </w:r>
      <w:r>
        <w:rPr>
          <w:rFonts w:hint="eastAsia" w:ascii="仿宋" w:hAnsi="仿宋" w:eastAsia="仿宋" w:cs="仿宋"/>
          <w:lang w:val="en-US" w:eastAsia="zh-CN"/>
        </w:rPr>
        <w:t>参赛选手须等待裁判员的“3,2,1,开始”口令完全结束，方可</w:t>
      </w:r>
      <w:r>
        <w:rPr>
          <w:rFonts w:hint="eastAsia" w:ascii="仿宋" w:hAnsi="仿宋" w:eastAsia="仿宋" w:cs="仿宋"/>
        </w:rPr>
        <w:t>启动AI无人车。在裁判发出“开始”命令前启动AI无人车将</w:t>
      </w:r>
      <w:r>
        <w:rPr>
          <w:rFonts w:hint="eastAsia" w:ascii="仿宋" w:hAnsi="仿宋" w:eastAsia="仿宋" w:cs="仿宋"/>
          <w:lang w:val="en-US" w:eastAsia="zh-CN"/>
        </w:rPr>
        <w:t>被判一张黄牌</w:t>
      </w:r>
      <w:r>
        <w:rPr>
          <w:rFonts w:hint="eastAsia" w:ascii="仿宋" w:hAnsi="仿宋" w:eastAsia="仿宋" w:cs="仿宋"/>
        </w:rPr>
        <w:t>。</w:t>
      </w:r>
    </w:p>
    <w:p>
      <w:pPr>
        <w:pStyle w:val="2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7.2.2  重启规则</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highlight w:val="yellow"/>
        </w:rPr>
      </w:pPr>
      <w:r>
        <w:rPr>
          <w:rFonts w:hint="eastAsia" w:ascii="仿宋" w:hAnsi="仿宋" w:eastAsia="仿宋" w:cs="仿宋"/>
        </w:rPr>
        <w:t>每轮活动中，每队不限制重新启动次数。当AI无人车启动后若发生故障、违反相关规则、未完成任务、任务设计需要等情况，队伍需举手向裁判示意，并口述“申请重启”，</w:t>
      </w:r>
      <w:r>
        <w:rPr>
          <w:rFonts w:hint="eastAsia" w:ascii="仿宋" w:hAnsi="仿宋" w:eastAsia="仿宋" w:cs="仿宋"/>
          <w:highlight w:val="none"/>
          <w:lang w:val="en-US" w:eastAsia="zh-CN"/>
        </w:rPr>
        <w:t>申请一旦发出不予撤回</w:t>
      </w:r>
      <w:r>
        <w:rPr>
          <w:rFonts w:hint="eastAsia" w:ascii="仿宋" w:hAnsi="仿宋" w:eastAsia="仿宋" w:cs="仿宋"/>
          <w:highlight w:val="none"/>
          <w:lang w:eastAsia="zh-CN"/>
        </w:rPr>
        <w:t>。</w:t>
      </w:r>
      <w:r>
        <w:rPr>
          <w:rFonts w:hint="eastAsia" w:ascii="仿宋" w:hAnsi="仿宋" w:eastAsia="仿宋" w:cs="仿宋"/>
        </w:rPr>
        <w:t>申请重启请求发出后，裁判口述“同意”后，参赛选手方可接触AI无人车，调整完毕</w:t>
      </w:r>
      <w:r>
        <w:rPr>
          <w:rFonts w:hint="eastAsia" w:ascii="仿宋" w:hAnsi="仿宋" w:eastAsia="仿宋" w:cs="仿宋"/>
          <w:highlight w:val="none"/>
        </w:rPr>
        <w:t>后放</w:t>
      </w:r>
      <w:r>
        <w:rPr>
          <w:rFonts w:hint="eastAsia" w:ascii="仿宋" w:hAnsi="仿宋" w:eastAsia="仿宋" w:cs="仿宋"/>
          <w:strike w:val="0"/>
          <w:dstrike w:val="0"/>
          <w:highlight w:val="none"/>
          <w:lang w:val="en-US" w:eastAsia="zh-CN"/>
        </w:rPr>
        <w:t>置于解</w:t>
      </w:r>
      <w:r>
        <w:rPr>
          <w:rFonts w:hint="eastAsia" w:ascii="仿宋" w:hAnsi="仿宋" w:eastAsia="仿宋" w:cs="仿宋"/>
          <w:highlight w:val="none"/>
          <w:lang w:val="en-US" w:eastAsia="zh-CN"/>
        </w:rPr>
        <w:t>锁的重启区域或充电区重新出发，</w:t>
      </w:r>
      <w:r>
        <w:rPr>
          <w:rFonts w:hint="eastAsia" w:ascii="仿宋" w:hAnsi="仿宋" w:eastAsia="仿宋" w:cs="仿宋"/>
          <w:highlight w:val="none"/>
        </w:rPr>
        <w:t>重启时AI无人车的垂直投影须完全遮盖斑马线</w:t>
      </w:r>
      <w:r>
        <w:rPr>
          <w:rFonts w:hint="eastAsia" w:ascii="仿宋" w:hAnsi="仿宋" w:eastAsia="仿宋" w:cs="仿宋"/>
          <w:highlight w:val="none"/>
          <w:lang w:eastAsia="zh-CN"/>
        </w:rPr>
        <w:t>，</w:t>
      </w:r>
      <w:r>
        <w:rPr>
          <w:rFonts w:hint="eastAsia" w:ascii="仿宋" w:hAnsi="仿宋" w:eastAsia="仿宋" w:cs="仿宋"/>
          <w:highlight w:val="none"/>
          <w:lang w:val="en-US" w:eastAsia="zh-CN"/>
        </w:rPr>
        <w:t>重启</w:t>
      </w:r>
      <w:r>
        <w:rPr>
          <w:rFonts w:hint="eastAsia" w:ascii="仿宋" w:hAnsi="仿宋" w:eastAsia="仿宋" w:cs="仿宋"/>
          <w:highlight w:val="none"/>
        </w:rPr>
        <w:t>方向不限。</w:t>
      </w:r>
      <w:r>
        <w:rPr>
          <w:rFonts w:hint="eastAsia" w:ascii="仿宋" w:hAnsi="仿宋" w:eastAsia="仿宋" w:cs="仿宋"/>
          <w:highlight w:val="none"/>
          <w:lang w:val="en-US" w:eastAsia="zh-CN"/>
        </w:rPr>
        <w:t>申请重启时若无人车上携带场地道具，则由裁判放回初始位置</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highlight w:val="none"/>
          <w:lang w:val="en-US" w:eastAsia="zh-CN"/>
        </w:rPr>
      </w:pPr>
      <w:r>
        <w:rPr>
          <w:rFonts w:hint="eastAsia" w:ascii="仿宋" w:hAnsi="仿宋" w:eastAsia="仿宋" w:cs="仿宋"/>
          <w:highlight w:val="none"/>
          <w:lang w:val="en-US" w:eastAsia="zh-CN"/>
        </w:rPr>
        <w:t>AI 机器人自主运行奖励：在整个竞赛过程中，AI 机器人在至少完成一个任务且得分有效的情况下才可获得自主运行奖励分。自主运行奖励对应分值如下表：</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39"/>
        <w:gridCol w:w="31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重启次数</w:t>
            </w:r>
          </w:p>
        </w:tc>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奖励分值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0</w:t>
            </w:r>
          </w:p>
        </w:tc>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1</w:t>
            </w:r>
          </w:p>
        </w:tc>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2</w:t>
            </w:r>
          </w:p>
        </w:tc>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3</w:t>
            </w:r>
          </w:p>
        </w:tc>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≥4</w:t>
            </w:r>
          </w:p>
        </w:tc>
        <w:tc>
          <w:tcPr>
            <w:tcW w:w="3139" w:type="dxa"/>
            <w:vAlign w:val="center"/>
          </w:tcPr>
          <w:p>
            <w:pPr>
              <w:pStyle w:val="22"/>
              <w:pageBreakBefore w:val="0"/>
              <w:kinsoku/>
              <w:wordWrap/>
              <w:overflowPunct/>
              <w:topLinePunct w:val="0"/>
              <w:bidi w:val="0"/>
              <w:spacing w:line="240" w:lineRule="auto"/>
              <w:ind w:left="0" w:leftChars="0" w:right="0" w:firstLine="480" w:firstLineChars="200"/>
              <w:jc w:val="center"/>
              <w:textAlignment w:val="auto"/>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0</w:t>
            </w:r>
          </w:p>
        </w:tc>
      </w:tr>
    </w:tbl>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highlight w:val="none"/>
          <w:lang w:val="en-US" w:eastAsia="zh-CN"/>
        </w:rPr>
      </w:pP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lang w:val="en-US" w:eastAsia="zh-CN"/>
        </w:rPr>
      </w:pPr>
      <w:r>
        <w:rPr>
          <w:rFonts w:hint="eastAsia" w:ascii="仿宋" w:hAnsi="仿宋" w:eastAsia="仿宋" w:cs="仿宋"/>
        </w:rPr>
        <w:t xml:space="preserve">7.2.3 </w:t>
      </w:r>
      <w:r>
        <w:rPr>
          <w:rFonts w:hint="eastAsia" w:ascii="仿宋" w:hAnsi="仿宋" w:eastAsia="仿宋" w:cs="仿宋"/>
          <w:lang w:val="en-US" w:eastAsia="zh-CN"/>
        </w:rPr>
        <w:t>机器人运行</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AI机器人在运行过程中，必须保持完全自主运行，不得通过遥控等方式进行控制，</w:t>
      </w:r>
      <w:r>
        <w:rPr>
          <w:rFonts w:hint="eastAsia" w:ascii="仿宋" w:hAnsi="仿宋" w:eastAsia="仿宋" w:cs="仿宋"/>
          <w:lang w:val="en-US" w:eastAsia="zh-CN"/>
        </w:rPr>
        <w:t>一旦发现</w:t>
      </w:r>
      <w:r>
        <w:rPr>
          <w:rFonts w:hint="eastAsia" w:ascii="仿宋" w:hAnsi="仿宋" w:eastAsia="仿宋" w:cs="仿宋"/>
        </w:rPr>
        <w:t>则直接</w:t>
      </w:r>
      <w:r>
        <w:rPr>
          <w:rFonts w:hint="eastAsia" w:ascii="仿宋" w:hAnsi="仿宋" w:eastAsia="仿宋" w:cs="仿宋"/>
          <w:lang w:val="en-US" w:eastAsia="zh-CN"/>
        </w:rPr>
        <w:t>取消</w:t>
      </w:r>
      <w:r>
        <w:rPr>
          <w:rFonts w:hint="eastAsia" w:ascii="仿宋" w:hAnsi="仿宋" w:eastAsia="仿宋" w:cs="仿宋"/>
        </w:rPr>
        <w:t>比赛资格。</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7.2.4 场地设施</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AI无人车不可破坏任务道具。AI无人车在行驶或被选手拿取时，若导致零件损坏、脱落、位移，均视为犯规，无人车需要返回</w:t>
      </w:r>
      <w:r>
        <w:rPr>
          <w:rFonts w:hint="eastAsia" w:ascii="仿宋" w:hAnsi="仿宋" w:eastAsia="仿宋" w:cs="仿宋"/>
          <w:lang w:val="en-US" w:eastAsia="zh-CN"/>
        </w:rPr>
        <w:t>充电</w:t>
      </w:r>
      <w:r>
        <w:rPr>
          <w:rFonts w:hint="eastAsia" w:ascii="仿宋" w:hAnsi="仿宋" w:eastAsia="仿宋" w:cs="仿宋"/>
        </w:rPr>
        <w:t>区重启。损坏的对应任务道具不做恢复。道具已损坏的任务不得分。</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7.2.5 活动结束</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每轮活动中，计时截止仍未完成任务则以计时截止时已获得分数为本轮得分。若在计时截止前，AI无人车完成所有任务并停止于C、D区域，则无人车完成C或D点任务时，选手举手示意并说“完成任务”为计时停止，以实际用时记录。</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其中：C点以冷冻箱被举起3秒后为计时截止。D点以无人车完全进入并停下为计时截止。</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7.2.6 禁止从场外获取物品</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在一轮活动当中不得更换AI无人车或为AI无人车新增任何零件，重新启动的间隙不允许使用“更换策略结构”的方式更换零件</w:t>
      </w:r>
      <w:r>
        <w:rPr>
          <w:rFonts w:hint="eastAsia" w:ascii="仿宋" w:hAnsi="仿宋" w:eastAsia="仿宋" w:cs="仿宋"/>
          <w:spacing w:val="2"/>
        </w:rPr>
        <w:t>，不得从场外获取任何物品</w:t>
      </w:r>
      <w:r>
        <w:rPr>
          <w:rFonts w:hint="eastAsia" w:ascii="仿宋" w:hAnsi="仿宋" w:eastAsia="仿宋" w:cs="仿宋"/>
          <w:spacing w:val="4"/>
        </w:rPr>
        <w:t>（</w:t>
      </w:r>
      <w:r>
        <w:rPr>
          <w:rFonts w:hint="eastAsia" w:ascii="仿宋" w:hAnsi="仿宋" w:eastAsia="仿宋" w:cs="仿宋"/>
          <w:spacing w:val="2"/>
        </w:rPr>
        <w:t>应急的药品及医疗用品除外</w:t>
      </w:r>
      <w:r>
        <w:rPr>
          <w:rFonts w:hint="eastAsia" w:ascii="仿宋" w:hAnsi="仿宋" w:eastAsia="仿宋" w:cs="仿宋"/>
          <w:spacing w:val="3"/>
        </w:rPr>
        <w:t>）</w:t>
      </w:r>
      <w:r>
        <w:rPr>
          <w:rFonts w:hint="eastAsia" w:ascii="仿宋" w:hAnsi="仿宋" w:eastAsia="仿宋" w:cs="仿宋"/>
          <w:spacing w:val="1"/>
        </w:rPr>
        <w:t>，否则取消该队伍本轮成绩。</w:t>
      </w:r>
      <w:r>
        <w:rPr>
          <w:rFonts w:hint="eastAsia" w:ascii="仿宋" w:hAnsi="仿宋" w:eastAsia="仿宋" w:cs="仿宋"/>
        </w:rPr>
        <w:t>“场外”是指队伍所在赛场以外的所有区域</w:t>
      </w:r>
      <w:r>
        <w:rPr>
          <w:rFonts w:hint="eastAsia" w:ascii="仿宋" w:hAnsi="仿宋" w:eastAsia="仿宋" w:cs="仿宋"/>
          <w:w w:val="105"/>
        </w:rPr>
        <w:t>。</w:t>
      </w: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bookmarkStart w:id="34" w:name="_TOC_250008"/>
      <w:bookmarkEnd w:id="34"/>
      <w:bookmarkStart w:id="35" w:name="_Toc28800"/>
      <w:r>
        <w:rPr>
          <w:rFonts w:hint="eastAsia" w:ascii="仿宋" w:hAnsi="仿宋" w:eastAsia="仿宋" w:cs="仿宋"/>
        </w:rPr>
        <w:t>7.3、参赛选手规则</w:t>
      </w:r>
      <w:bookmarkEnd w:id="35"/>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sz w:val="32"/>
          <w:highlight w:val="none"/>
        </w:rPr>
      </w:pPr>
      <w:r>
        <w:rPr>
          <w:rFonts w:hint="eastAsia" w:ascii="仿宋" w:hAnsi="仿宋" w:eastAsia="仿宋" w:cs="仿宋"/>
          <w:spacing w:val="9"/>
          <w:highlight w:val="none"/>
        </w:rPr>
        <w:t>7.3.1 参赛选手应以积极的心态面对活动，自主地处理在活动中遇到的所有问题，自</w:t>
      </w:r>
      <w:r>
        <w:rPr>
          <w:rFonts w:hint="eastAsia" w:ascii="仿宋" w:hAnsi="仿宋" w:eastAsia="仿宋" w:cs="仿宋"/>
          <w:highlight w:val="none"/>
        </w:rPr>
        <w:t>尊、自重，友善地对待队友、对手、志愿者、裁判和所有为活动付出辛劳的人，努力把自己培养成为有健全人格和健康心理的人。</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highlight w:val="none"/>
        </w:rPr>
        <w:t xml:space="preserve">7.3.2  </w:t>
      </w:r>
      <w:r>
        <w:rPr>
          <w:rFonts w:hint="eastAsia" w:ascii="仿宋" w:hAnsi="仿宋" w:eastAsia="仿宋" w:cs="仿宋"/>
        </w:rPr>
        <w:t>参赛选手在上场后未经裁判允许，不可离开赛场区域</w:t>
      </w:r>
      <w:r>
        <w:rPr>
          <w:rFonts w:hint="eastAsia" w:ascii="仿宋" w:hAnsi="仿宋" w:eastAsia="仿宋" w:cs="仿宋"/>
          <w:lang w:eastAsia="zh-CN"/>
        </w:rPr>
        <w:t>，</w:t>
      </w:r>
      <w:r>
        <w:rPr>
          <w:rFonts w:hint="eastAsia" w:ascii="仿宋" w:hAnsi="仿宋" w:eastAsia="仿宋" w:cs="仿宋"/>
          <w:lang w:val="en-US" w:eastAsia="zh-CN"/>
        </w:rPr>
        <w:t>否则判黄牌</w:t>
      </w:r>
      <w:r>
        <w:rPr>
          <w:rFonts w:hint="eastAsia" w:ascii="仿宋" w:hAnsi="仿宋" w:eastAsia="仿宋" w:cs="仿宋"/>
        </w:rPr>
        <w:t>。操作区具体尺寸以及布置形式可能根据活动场地情况进行微调。</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lang w:val="en-US" w:eastAsia="zh-CN"/>
        </w:rPr>
      </w:pPr>
      <w:r>
        <w:rPr>
          <w:rFonts w:hint="eastAsia" w:ascii="仿宋" w:hAnsi="仿宋" w:eastAsia="仿宋" w:cs="仿宋"/>
        </w:rPr>
        <w:t xml:space="preserve">7.3.3 </w:t>
      </w:r>
      <w:r>
        <w:rPr>
          <w:rFonts w:hint="eastAsia" w:ascii="仿宋" w:hAnsi="仿宋" w:eastAsia="仿宋" w:cs="仿宋"/>
          <w:lang w:val="en-US" w:eastAsia="zh-CN"/>
        </w:rPr>
        <w:t>比赛过程中，</w:t>
      </w:r>
      <w:r>
        <w:rPr>
          <w:rFonts w:hint="eastAsia" w:ascii="仿宋" w:hAnsi="仿宋" w:eastAsia="仿宋" w:cs="仿宋"/>
        </w:rPr>
        <w:t>未经裁判允许</w:t>
      </w:r>
      <w:r>
        <w:rPr>
          <w:rFonts w:hint="eastAsia" w:ascii="仿宋" w:hAnsi="仿宋" w:eastAsia="仿宋" w:cs="仿宋"/>
          <w:lang w:eastAsia="zh-CN"/>
        </w:rPr>
        <w:t>，</w:t>
      </w:r>
      <w:r>
        <w:rPr>
          <w:rFonts w:hint="eastAsia" w:ascii="仿宋" w:hAnsi="仿宋" w:eastAsia="仿宋" w:cs="仿宋"/>
        </w:rPr>
        <w:t>参赛选手</w:t>
      </w:r>
      <w:r>
        <w:rPr>
          <w:rFonts w:hint="eastAsia" w:ascii="仿宋" w:hAnsi="仿宋" w:eastAsia="仿宋" w:cs="仿宋"/>
          <w:lang w:val="en-US" w:eastAsia="zh-CN"/>
        </w:rPr>
        <w:t>不得触碰机器人，否则判黄牌。</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4</w:t>
      </w:r>
      <w:r>
        <w:rPr>
          <w:rFonts w:hint="eastAsia" w:ascii="仿宋" w:hAnsi="仿宋" w:eastAsia="仿宋" w:cs="仿宋"/>
        </w:rPr>
        <w:t xml:space="preserve">  </w:t>
      </w:r>
      <w:r>
        <w:rPr>
          <w:rFonts w:hint="eastAsia" w:ascii="仿宋" w:hAnsi="仿宋" w:eastAsia="仿宋" w:cs="仿宋"/>
          <w:spacing w:val="1"/>
        </w:rPr>
        <w:t xml:space="preserve">队伍需在活动开始前至少 </w:t>
      </w:r>
      <w:r>
        <w:rPr>
          <w:rFonts w:hint="eastAsia" w:ascii="仿宋" w:hAnsi="仿宋" w:eastAsia="仿宋" w:cs="仿宋"/>
        </w:rPr>
        <w:t>5 分钟到达对应活动场地，如果活动正式开始后仍未到场，取消该队伍本轮活动成绩。</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5</w:t>
      </w:r>
      <w:r>
        <w:rPr>
          <w:rFonts w:hint="eastAsia" w:ascii="仿宋" w:hAnsi="仿宋" w:eastAsia="仿宋" w:cs="仿宋"/>
        </w:rPr>
        <w:t xml:space="preserve">  在单轮活动中，若某队伍中的某位队友因迟到等原因未能在活动规定时间内到达活动场地，缺席一方的队友向裁判报备后可继续活动。</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spacing w:val="9"/>
        </w:rPr>
        <w:t>7.3.</w:t>
      </w:r>
      <w:r>
        <w:rPr>
          <w:rFonts w:hint="eastAsia" w:ascii="仿宋" w:hAnsi="仿宋" w:eastAsia="仿宋" w:cs="仿宋"/>
          <w:spacing w:val="9"/>
          <w:lang w:val="en-US" w:eastAsia="zh-CN"/>
        </w:rPr>
        <w:t>6</w:t>
      </w:r>
      <w:r>
        <w:rPr>
          <w:rFonts w:hint="eastAsia" w:ascii="仿宋" w:hAnsi="仿宋" w:eastAsia="仿宋" w:cs="仿宋"/>
          <w:spacing w:val="9"/>
        </w:rPr>
        <w:t xml:space="preserve">  队伍需遵循活动精神，不得做出争吵或辱骂他人、发生肢体冲突、盗</w:t>
      </w:r>
      <w:r>
        <w:rPr>
          <w:rFonts w:hint="eastAsia" w:ascii="仿宋" w:hAnsi="仿宋" w:eastAsia="仿宋" w:cs="仿宋"/>
        </w:rPr>
        <w:t>窃、破坏其他队伍机器人或其他物品、不遵守活动场馆行为准则等不文明行为，否则将由裁判委员会共同商讨，可作出取消活动资格的处罚。</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7</w:t>
      </w:r>
      <w:r>
        <w:rPr>
          <w:rFonts w:hint="eastAsia" w:ascii="仿宋" w:hAnsi="仿宋" w:eastAsia="仿宋" w:cs="仿宋"/>
        </w:rPr>
        <w:t xml:space="preserve">  队伍需具备安全意识，不得做出威胁己方队伍及其他人员安全的行为， 包含但不仅限于违规使用排插、使用明火、携带不安全物品进入活动场馆等行为</w:t>
      </w:r>
      <w:r>
        <w:rPr>
          <w:rFonts w:hint="eastAsia" w:ascii="仿宋" w:hAnsi="仿宋" w:eastAsia="仿宋" w:cs="仿宋"/>
          <w:highlight w:val="none"/>
          <w:lang w:eastAsia="zh-CN"/>
        </w:rPr>
        <w:t>，</w:t>
      </w:r>
      <w:r>
        <w:rPr>
          <w:rFonts w:hint="eastAsia" w:ascii="仿宋" w:hAnsi="仿宋" w:eastAsia="仿宋" w:cs="仿宋"/>
          <w:highlight w:val="none"/>
          <w:lang w:val="en-US" w:eastAsia="zh-CN"/>
        </w:rPr>
        <w:t>否则</w:t>
      </w:r>
      <w:r>
        <w:rPr>
          <w:rFonts w:hint="eastAsia" w:ascii="仿宋" w:hAnsi="仿宋" w:eastAsia="仿宋" w:cs="仿宋"/>
          <w:highlight w:val="none"/>
        </w:rPr>
        <w:t>取消比赛</w:t>
      </w:r>
      <w:r>
        <w:rPr>
          <w:rFonts w:hint="eastAsia" w:ascii="仿宋" w:hAnsi="仿宋" w:eastAsia="仿宋" w:cs="仿宋"/>
        </w:rPr>
        <w:t>资格。</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spacing w:val="-1"/>
        </w:rPr>
        <w:t>7.3.</w:t>
      </w:r>
      <w:r>
        <w:rPr>
          <w:rFonts w:hint="eastAsia" w:ascii="仿宋" w:hAnsi="仿宋" w:eastAsia="仿宋" w:cs="仿宋"/>
          <w:spacing w:val="-1"/>
          <w:lang w:val="en-US" w:eastAsia="zh-CN"/>
        </w:rPr>
        <w:t>8</w:t>
      </w:r>
      <w:r>
        <w:rPr>
          <w:rFonts w:hint="eastAsia" w:ascii="仿宋" w:hAnsi="仿宋" w:eastAsia="仿宋" w:cs="仿宋"/>
          <w:spacing w:val="-1"/>
        </w:rPr>
        <w:t xml:space="preserve">  在活动进行中，队伍指导老师及随队人员不得进入活动场地，不得在场外以</w:t>
      </w:r>
      <w:r>
        <w:rPr>
          <w:rFonts w:hint="eastAsia" w:ascii="仿宋" w:hAnsi="仿宋" w:eastAsia="仿宋" w:cs="仿宋"/>
        </w:rPr>
        <w:t>任何形式干扰场上活动，若出现指导老师及随队人员指导队伍活动、干扰其他队伍活动等行为，裁判有权作出取消活动资格等判罚；若参赛选手在未经裁判允许的情况下私自与指导老师或随队人员联系，将被取消活动资格。</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9</w:t>
      </w:r>
      <w:r>
        <w:rPr>
          <w:rFonts w:hint="eastAsia" w:ascii="仿宋" w:hAnsi="仿宋" w:eastAsia="仿宋" w:cs="仿宋"/>
        </w:rPr>
        <w:t xml:space="preserve">  顶撞辱骂裁判、对裁判进行人格侮辱将被取消活动资格。</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10</w:t>
      </w:r>
      <w:r>
        <w:rPr>
          <w:rFonts w:hint="eastAsia" w:ascii="仿宋" w:hAnsi="仿宋" w:eastAsia="仿宋" w:cs="仿宋"/>
        </w:rPr>
        <w:t xml:space="preserve">  参赛选手的年龄需符合参赛要求，若有不符合要求者，一经发现或被举报，验证属实后，将被取消活动资格。</w:t>
      </w: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bookmarkStart w:id="36" w:name="_TOC_250007"/>
      <w:bookmarkEnd w:id="36"/>
      <w:bookmarkStart w:id="37" w:name="_Toc2622"/>
      <w:r>
        <w:rPr>
          <w:rFonts w:hint="eastAsia" w:ascii="仿宋" w:hAnsi="仿宋" w:eastAsia="仿宋" w:cs="仿宋"/>
        </w:rPr>
        <w:t>7.4、最终成绩</w:t>
      </w:r>
      <w:bookmarkEnd w:id="37"/>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7.4.1  除含语音任务、</w:t>
      </w:r>
      <w:r>
        <w:rPr>
          <w:rFonts w:hint="eastAsia" w:ascii="仿宋" w:hAnsi="仿宋" w:eastAsia="仿宋" w:cs="仿宋"/>
          <w:lang w:val="en-US" w:eastAsia="zh-CN"/>
        </w:rPr>
        <w:t>交通标志识别、农资运输任务、</w:t>
      </w:r>
      <w:r>
        <w:rPr>
          <w:rFonts w:hint="eastAsia" w:ascii="仿宋" w:hAnsi="仿宋" w:eastAsia="仿宋" w:cs="仿宋"/>
        </w:rPr>
        <w:t>犯规扣分</w:t>
      </w:r>
      <w:r>
        <w:rPr>
          <w:rFonts w:hint="eastAsia" w:ascii="仿宋" w:hAnsi="仿宋" w:eastAsia="仿宋" w:cs="仿宋"/>
          <w:lang w:eastAsia="zh-CN"/>
        </w:rPr>
        <w:t>、</w:t>
      </w:r>
      <w:r>
        <w:rPr>
          <w:rFonts w:hint="eastAsia" w:ascii="仿宋" w:hAnsi="仿宋" w:eastAsia="仿宋" w:cs="仿宋"/>
          <w:lang w:val="en-US" w:eastAsia="zh-CN"/>
        </w:rPr>
        <w:t>黄牌扣分（每张黄牌扣10分）</w:t>
      </w:r>
      <w:r>
        <w:rPr>
          <w:rFonts w:hint="eastAsia" w:ascii="仿宋" w:hAnsi="仿宋" w:eastAsia="仿宋" w:cs="仿宋"/>
        </w:rPr>
        <w:t>会实时记录完成情况外，其余任务均在每轮计时结束时统计得分。两轮活动结束后，</w:t>
      </w:r>
      <w:r>
        <w:rPr>
          <w:rFonts w:hint="eastAsia" w:ascii="仿宋" w:hAnsi="仿宋" w:eastAsia="仿宋" w:cs="仿宋"/>
          <w:lang w:val="en-US" w:eastAsia="zh-CN"/>
        </w:rPr>
        <w:t>取两轮活动的最高分</w:t>
      </w:r>
      <w:r>
        <w:rPr>
          <w:rFonts w:hint="eastAsia" w:ascii="仿宋" w:hAnsi="仿宋" w:eastAsia="仿宋" w:cs="仿宋"/>
        </w:rPr>
        <w:t>作为最终成绩。</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7.4.2  每个</w:t>
      </w:r>
      <w:r>
        <w:rPr>
          <w:rFonts w:hint="eastAsia" w:ascii="仿宋" w:hAnsi="仿宋" w:eastAsia="仿宋" w:cs="仿宋"/>
          <w:lang w:val="en-US" w:eastAsia="zh-CN"/>
        </w:rPr>
        <w:t>队</w:t>
      </w:r>
      <w:r>
        <w:rPr>
          <w:rFonts w:hint="eastAsia" w:ascii="仿宋" w:hAnsi="仿宋" w:eastAsia="仿宋" w:cs="仿宋"/>
        </w:rPr>
        <w:t>按最终成绩排名，最终得分高的排名靠前。如果出现得分相同的情况，按如下顺序决定先后：</w:t>
      </w:r>
    </w:p>
    <w:p>
      <w:pPr>
        <w:pStyle w:val="22"/>
        <w:keepNext w:val="0"/>
        <w:keepLines w:val="0"/>
        <w:pageBreakBefore w:val="0"/>
        <w:widowControl w:val="0"/>
        <w:numPr>
          <w:ilvl w:val="0"/>
          <w:numId w:val="4"/>
        </w:numPr>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lang w:val="en-US" w:eastAsia="zh-CN"/>
        </w:rPr>
        <w:t>重启次数少的</w:t>
      </w:r>
      <w:r>
        <w:rPr>
          <w:rFonts w:hint="eastAsia" w:ascii="仿宋" w:hAnsi="仿宋" w:eastAsia="仿宋" w:cs="仿宋"/>
        </w:rPr>
        <w:t>排名在前</w:t>
      </w:r>
      <w:r>
        <w:rPr>
          <w:rFonts w:hint="eastAsia" w:ascii="仿宋" w:hAnsi="仿宋" w:eastAsia="仿宋" w:cs="仿宋"/>
          <w:lang w:eastAsia="zh-CN"/>
        </w:rPr>
        <w:t>；</w:t>
      </w:r>
    </w:p>
    <w:p>
      <w:pPr>
        <w:pStyle w:val="22"/>
        <w:keepNext w:val="0"/>
        <w:keepLines w:val="0"/>
        <w:pageBreakBefore w:val="0"/>
        <w:widowControl w:val="0"/>
        <w:numPr>
          <w:ilvl w:val="0"/>
          <w:numId w:val="4"/>
        </w:numPr>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highlight w:val="none"/>
        </w:rPr>
      </w:pPr>
      <w:r>
        <w:rPr>
          <w:rFonts w:hint="eastAsia" w:ascii="仿宋" w:hAnsi="仿宋" w:eastAsia="仿宋" w:cs="仿宋"/>
          <w:highlight w:val="none"/>
        </w:rPr>
        <w:t>任务用时少的排名在前；</w:t>
      </w:r>
    </w:p>
    <w:p>
      <w:pPr>
        <w:pStyle w:val="22"/>
        <w:keepNext w:val="0"/>
        <w:keepLines w:val="0"/>
        <w:pageBreakBefore w:val="0"/>
        <w:widowControl w:val="0"/>
        <w:numPr>
          <w:ilvl w:val="0"/>
          <w:numId w:val="4"/>
        </w:numPr>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highlight w:val="none"/>
        </w:rPr>
      </w:pPr>
      <w:r>
        <w:rPr>
          <w:rFonts w:hint="eastAsia" w:ascii="仿宋" w:hAnsi="仿宋" w:eastAsia="仿宋" w:cs="仿宋"/>
          <w:highlight w:val="none"/>
        </w:rPr>
        <w:t>“高效撒播”任务得分高的排名在前；</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7.4.3  总分最低为0分。</w:t>
      </w:r>
    </w:p>
    <w:p>
      <w:pPr>
        <w:pStyle w:val="7"/>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sz w:val="6"/>
        </w:rPr>
      </w:pP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bookmarkStart w:id="38" w:name="_TOC_250006"/>
      <w:bookmarkEnd w:id="38"/>
      <w:bookmarkStart w:id="39" w:name="_TOC_250005"/>
      <w:bookmarkEnd w:id="39"/>
      <w:bookmarkStart w:id="40" w:name="_Toc7717"/>
      <w:r>
        <w:rPr>
          <w:rFonts w:hint="eastAsia" w:ascii="仿宋" w:hAnsi="仿宋" w:eastAsia="仿宋" w:cs="仿宋"/>
        </w:rPr>
        <w:t>7.5、异常状态</w:t>
      </w:r>
      <w:bookmarkEnd w:id="40"/>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highlight w:val="none"/>
        </w:rPr>
      </w:pPr>
      <w:r>
        <w:rPr>
          <w:rFonts w:hint="eastAsia" w:ascii="仿宋" w:hAnsi="仿宋" w:eastAsia="仿宋" w:cs="仿宋"/>
        </w:rPr>
        <w:t>7.5.1  重赛：主要原因可能是现场工作人员、系统、现场控制或场地本身的失误， 或由于不可抗力导致活动中断，经核实与商议后，由裁判长慎重决定是否重赛。由于队员的操作失误或电池电量不足造成</w:t>
      </w:r>
      <w:r>
        <w:rPr>
          <w:rFonts w:hint="eastAsia" w:ascii="仿宋" w:hAnsi="仿宋" w:eastAsia="仿宋" w:cs="仿宋"/>
          <w:highlight w:val="none"/>
        </w:rPr>
        <w:t>的活动中断甚至终止，都不会进行重赛。</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highlight w:val="none"/>
        </w:rPr>
      </w:pPr>
      <w:r>
        <w:rPr>
          <w:rFonts w:hint="eastAsia" w:ascii="仿宋" w:hAnsi="仿宋" w:eastAsia="仿宋" w:cs="仿宋"/>
          <w:highlight w:val="none"/>
        </w:rPr>
        <w:t>7.5.2  弃赛：队员应具有积极备赛的活动精神，如因自身原因或不可抗力因素未能参加当场场次的活动，</w:t>
      </w:r>
      <w:r>
        <w:rPr>
          <w:rFonts w:hint="eastAsia" w:ascii="仿宋" w:hAnsi="仿宋" w:eastAsia="仿宋" w:cs="仿宋"/>
          <w:highlight w:val="none"/>
          <w:lang w:val="en-US" w:eastAsia="zh-CN"/>
        </w:rPr>
        <w:t>须在规定报到时间前</w:t>
      </w:r>
      <w:r>
        <w:rPr>
          <w:rFonts w:hint="eastAsia" w:ascii="仿宋" w:hAnsi="仿宋" w:eastAsia="仿宋" w:cs="仿宋"/>
          <w:highlight w:val="none"/>
        </w:rPr>
        <w:t>告知组委会。</w:t>
      </w: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bookmarkStart w:id="41" w:name="_TOC_250004"/>
      <w:bookmarkEnd w:id="41"/>
      <w:bookmarkStart w:id="42" w:name="_Toc9470"/>
      <w:r>
        <w:rPr>
          <w:rFonts w:hint="eastAsia" w:ascii="仿宋" w:hAnsi="仿宋" w:eastAsia="仿宋" w:cs="仿宋"/>
        </w:rPr>
        <w:t>7.6、队伍申诉</w:t>
      </w:r>
      <w:bookmarkEnd w:id="42"/>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7.6.1  活动结束后，若参赛选手对活动成绩有异议，当局裁判必要的解释无效后，裁判可在计分表备注栏上描述争议点所在，然后参赛选手到裁判长处进行登记说明， 此阶段活动结束后，组委会会对申诉进行反馈。</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7.6.2  申诉要求：队伍申诉应按照规定的流程，在相应场次活动结束后（以计分表上记录的活动结束时间为准）</w:t>
      </w:r>
      <w:r>
        <w:rPr>
          <w:rFonts w:hint="eastAsia" w:ascii="仿宋" w:hAnsi="仿宋" w:eastAsia="仿宋" w:cs="仿宋"/>
          <w:spacing w:val="6"/>
        </w:rPr>
        <w:t xml:space="preserve">的 </w:t>
      </w:r>
      <w:r>
        <w:rPr>
          <w:rFonts w:hint="eastAsia" w:ascii="仿宋" w:hAnsi="仿宋" w:eastAsia="仿宋" w:cs="仿宋"/>
        </w:rPr>
        <w:t>10</w:t>
      </w:r>
      <w:r>
        <w:rPr>
          <w:rFonts w:hint="eastAsia" w:ascii="仿宋" w:hAnsi="仿宋" w:eastAsia="仿宋" w:cs="仿宋"/>
          <w:spacing w:val="1"/>
        </w:rPr>
        <w:t xml:space="preserve"> 分钟内提出，未能在赛后 </w:t>
      </w:r>
      <w:r>
        <w:rPr>
          <w:rFonts w:hint="eastAsia" w:ascii="仿宋" w:hAnsi="仿宋" w:eastAsia="仿宋" w:cs="仿宋"/>
        </w:rPr>
        <w:t>10</w:t>
      </w:r>
      <w:r>
        <w:rPr>
          <w:rFonts w:hint="eastAsia" w:ascii="仿宋" w:hAnsi="仿宋" w:eastAsia="仿宋" w:cs="仿宋"/>
          <w:spacing w:val="-2"/>
        </w:rPr>
        <w:t xml:space="preserve"> 分钟内到裁判长处提</w:t>
      </w:r>
      <w:r>
        <w:rPr>
          <w:rFonts w:hint="eastAsia" w:ascii="仿宋" w:hAnsi="仿宋" w:eastAsia="仿宋" w:cs="仿宋"/>
        </w:rPr>
        <w:t>交的申诉，将被视为无效申诉且不予受理。</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7.6.3  组委会不接受指导老师或随队人员的申诉。组委会有权在回避指导老师、随队人员的环境下和申诉选手进行沟通。</w:t>
      </w:r>
    </w:p>
    <w:p>
      <w:pPr>
        <w:pStyle w:val="2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7.6.4  由于视频及图片拍摄角度等问题，在处理申述过程中，组委会不会参考任何人提供的活动视频及图片。</w:t>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p>
    <w:p>
      <w:pPr>
        <w:rPr>
          <w:rFonts w:hint="eastAsia" w:ascii="仿宋" w:hAnsi="仿宋" w:eastAsia="仿宋" w:cs="仿宋"/>
        </w:rPr>
      </w:pPr>
      <w:r>
        <w:rPr>
          <w:rFonts w:hint="eastAsia" w:ascii="仿宋" w:hAnsi="仿宋" w:eastAsia="仿宋" w:cs="仿宋"/>
        </w:rPr>
        <w:br w:type="page"/>
      </w:r>
    </w:p>
    <w:p>
      <w:pPr>
        <w:pStyle w:val="22"/>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附：计分表</w:t>
      </w:r>
    </w:p>
    <w:p>
      <w:pPr>
        <w:pageBreakBefore w:val="0"/>
        <w:kinsoku/>
        <w:wordWrap/>
        <w:overflowPunct/>
        <w:topLinePunct w:val="0"/>
        <w:bidi w:val="0"/>
        <w:adjustRightInd w:val="0"/>
        <w:spacing w:line="360" w:lineRule="auto"/>
        <w:ind w:left="0" w:leftChars="0" w:right="0" w:firstLine="723" w:firstLineChars="200"/>
        <w:jc w:val="center"/>
        <w:textAlignment w:val="auto"/>
        <w:rPr>
          <w:rFonts w:hint="eastAsia" w:ascii="仿宋" w:hAnsi="仿宋" w:eastAsia="仿宋" w:cs="仿宋"/>
          <w:b/>
          <w:bCs/>
          <w:sz w:val="36"/>
          <w:szCs w:val="36"/>
        </w:rPr>
      </w:pPr>
      <w:bookmarkStart w:id="43" w:name="_Hlk29930357"/>
      <w:bookmarkStart w:id="44" w:name="_Hlk29929796"/>
      <w:r>
        <w:rPr>
          <w:rFonts w:hint="eastAsia" w:ascii="仿宋" w:hAnsi="仿宋" w:eastAsia="仿宋" w:cs="仿宋"/>
          <w:b/>
          <w:bCs/>
          <w:sz w:val="36"/>
          <w:szCs w:val="36"/>
        </w:rPr>
        <w:t>优创未来---初中组记分表</w:t>
      </w:r>
      <w:bookmarkEnd w:id="43"/>
    </w:p>
    <w:bookmarkEnd w:id="44"/>
    <w:p>
      <w:pPr>
        <w:pageBreakBefore w:val="0"/>
        <w:kinsoku/>
        <w:wordWrap/>
        <w:overflowPunct/>
        <w:topLinePunct w:val="0"/>
        <w:bidi w:val="0"/>
        <w:adjustRightInd w:val="0"/>
        <w:spacing w:line="360" w:lineRule="auto"/>
        <w:ind w:left="0" w:leftChars="0" w:right="0" w:firstLine="562" w:firstLineChars="200"/>
        <w:textAlignment w:val="auto"/>
        <w:rPr>
          <w:rFonts w:hint="eastAsia" w:ascii="仿宋" w:hAnsi="仿宋" w:eastAsia="仿宋" w:cs="仿宋"/>
          <w:b/>
          <w:bCs/>
          <w:color w:val="auto"/>
          <w:sz w:val="28"/>
          <w:szCs w:val="28"/>
          <w:lang w:val="en-US" w:eastAsia="zh-CN" w:bidi="ar-SA"/>
        </w:rPr>
      </w:pPr>
      <w:r>
        <w:rPr>
          <w:rFonts w:hint="eastAsia" w:ascii="仿宋" w:hAnsi="仿宋" w:eastAsia="仿宋" w:cs="仿宋"/>
          <w:b/>
          <w:bCs/>
          <w:color w:val="auto"/>
          <w:sz w:val="28"/>
          <w:szCs w:val="28"/>
          <w:lang w:val="en-US" w:eastAsia="zh-CN" w:bidi="ar-SA"/>
        </w:rPr>
        <w:t>队伍：</w:t>
      </w:r>
      <w:r>
        <w:rPr>
          <w:rFonts w:hint="eastAsia" w:ascii="仿宋" w:hAnsi="仿宋" w:eastAsia="仿宋" w:cs="仿宋"/>
          <w:b/>
          <w:bCs/>
          <w:color w:val="auto"/>
          <w:sz w:val="28"/>
          <w:szCs w:val="28"/>
          <w:lang w:val="en-US" w:eastAsia="zh-CN" w:bidi="ar-SA"/>
        </w:rPr>
        <w:tab/>
      </w:r>
      <w:r>
        <w:rPr>
          <w:rFonts w:hint="eastAsia" w:ascii="仿宋" w:hAnsi="仿宋" w:eastAsia="仿宋" w:cs="仿宋"/>
          <w:b/>
          <w:bCs/>
          <w:color w:val="auto"/>
          <w:sz w:val="28"/>
          <w:szCs w:val="28"/>
          <w:lang w:val="en-US" w:eastAsia="zh-CN" w:bidi="ar-SA"/>
        </w:rPr>
        <w:tab/>
      </w:r>
      <w:r>
        <w:rPr>
          <w:rFonts w:hint="eastAsia" w:ascii="仿宋" w:hAnsi="仿宋" w:eastAsia="仿宋" w:cs="仿宋"/>
          <w:b/>
          <w:bCs/>
          <w:color w:val="auto"/>
          <w:sz w:val="28"/>
          <w:szCs w:val="28"/>
          <w:lang w:val="en-US" w:eastAsia="zh-CN" w:bidi="ar-SA"/>
        </w:rPr>
        <w:t xml:space="preserve">   </w:t>
      </w:r>
      <w:r>
        <w:rPr>
          <w:rFonts w:hint="eastAsia" w:ascii="仿宋" w:hAnsi="仿宋" w:eastAsia="仿宋" w:cs="仿宋"/>
          <w:b/>
          <w:bCs/>
          <w:color w:val="auto"/>
          <w:sz w:val="28"/>
          <w:szCs w:val="28"/>
          <w:lang w:val="en-US" w:eastAsia="zh-CN" w:bidi="ar-SA"/>
        </w:rPr>
        <w:tab/>
      </w:r>
      <w:r>
        <w:rPr>
          <w:rFonts w:hint="eastAsia" w:ascii="仿宋" w:hAnsi="仿宋" w:eastAsia="仿宋" w:cs="仿宋"/>
          <w:b/>
          <w:bCs/>
          <w:color w:val="auto"/>
          <w:sz w:val="28"/>
          <w:szCs w:val="28"/>
          <w:lang w:val="en-US" w:eastAsia="zh-CN" w:bidi="ar-SA"/>
        </w:rPr>
        <w:t xml:space="preserve">                            轮次：</w:t>
      </w:r>
    </w:p>
    <w:tbl>
      <w:tblPr>
        <w:tblStyle w:val="16"/>
        <w:tblW w:w="85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5"/>
        <w:gridCol w:w="4820"/>
        <w:gridCol w:w="1276"/>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30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任务</w:t>
            </w:r>
          </w:p>
        </w:tc>
        <w:tc>
          <w:tcPr>
            <w:tcW w:w="48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描述</w:t>
            </w:r>
          </w:p>
        </w:tc>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分值</w:t>
            </w:r>
          </w:p>
        </w:tc>
        <w:tc>
          <w:tcPr>
            <w:tcW w:w="113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dxa"/>
            <w:vMerge w:val="restart"/>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行车控制</w:t>
            </w:r>
          </w:p>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（40分）</w:t>
            </w: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r>
              <w:rPr>
                <w:rFonts w:hint="eastAsia" w:ascii="仿宋" w:hAnsi="仿宋" w:eastAsia="仿宋" w:cs="仿宋"/>
                <w:bCs/>
                <w:szCs w:val="24"/>
                <w:lang w:eastAsia="zh-CN"/>
              </w:rPr>
              <w:t>交通标志牌</w:t>
            </w:r>
            <w:r>
              <w:rPr>
                <w:rFonts w:hint="eastAsia" w:ascii="仿宋" w:hAnsi="仿宋" w:eastAsia="仿宋" w:cs="仿宋"/>
                <w:bCs/>
                <w:szCs w:val="24"/>
              </w:rPr>
              <w:t>1</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10</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dxa"/>
            <w:vMerge w:val="continue"/>
            <w:tcBorders>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r>
              <w:rPr>
                <w:rFonts w:hint="eastAsia" w:ascii="仿宋" w:hAnsi="仿宋" w:eastAsia="仿宋" w:cs="仿宋"/>
                <w:bCs/>
                <w:szCs w:val="24"/>
                <w:lang w:eastAsia="zh-CN"/>
              </w:rPr>
              <w:t>交通标志牌</w:t>
            </w:r>
            <w:r>
              <w:rPr>
                <w:rFonts w:hint="eastAsia" w:ascii="仿宋" w:hAnsi="仿宋" w:eastAsia="仿宋" w:cs="仿宋"/>
                <w:bCs/>
                <w:szCs w:val="24"/>
              </w:rPr>
              <w:t>2</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10</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1305" w:type="dxa"/>
            <w:vMerge w:val="continue"/>
            <w:tcBorders>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r>
              <w:rPr>
                <w:rFonts w:hint="eastAsia" w:ascii="仿宋" w:hAnsi="仿宋" w:eastAsia="仿宋" w:cs="仿宋"/>
                <w:bCs/>
                <w:szCs w:val="24"/>
                <w:lang w:eastAsia="zh-CN"/>
              </w:rPr>
              <w:t>交通标志牌</w:t>
            </w:r>
            <w:r>
              <w:rPr>
                <w:rFonts w:hint="eastAsia" w:ascii="仿宋" w:hAnsi="仿宋" w:eastAsia="仿宋" w:cs="仿宋"/>
                <w:bCs/>
                <w:szCs w:val="24"/>
              </w:rPr>
              <w:t>3</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10</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dxa"/>
            <w:vMerge w:val="continue"/>
            <w:tcBorders>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r>
              <w:rPr>
                <w:rFonts w:hint="eastAsia" w:ascii="仿宋" w:hAnsi="仿宋" w:eastAsia="仿宋" w:cs="仿宋"/>
                <w:bCs/>
                <w:szCs w:val="24"/>
                <w:lang w:eastAsia="zh-CN"/>
              </w:rPr>
              <w:t>交通标志牌</w:t>
            </w:r>
            <w:r>
              <w:rPr>
                <w:rFonts w:hint="eastAsia" w:ascii="仿宋" w:hAnsi="仿宋" w:eastAsia="仿宋" w:cs="仿宋"/>
                <w:bCs/>
                <w:szCs w:val="24"/>
              </w:rPr>
              <w:t>4</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10</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1305" w:type="dxa"/>
            <w:vMerge w:val="restart"/>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农资运输</w:t>
            </w:r>
          </w:p>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szCs w:val="24"/>
              </w:rPr>
            </w:pPr>
            <w:r>
              <w:rPr>
                <w:rFonts w:hint="eastAsia" w:ascii="仿宋" w:hAnsi="仿宋" w:eastAsia="仿宋" w:cs="仿宋"/>
                <w:bCs/>
                <w:szCs w:val="24"/>
              </w:rPr>
              <w:t>（25分）</w:t>
            </w:r>
          </w:p>
        </w:tc>
        <w:tc>
          <w:tcPr>
            <w:tcW w:w="4820"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lang w:eastAsia="zh-CN"/>
              </w:rPr>
            </w:pPr>
            <w:r>
              <w:rPr>
                <w:rFonts w:hint="eastAsia" w:ascii="仿宋" w:hAnsi="仿宋" w:eastAsia="仿宋" w:cs="仿宋"/>
                <w:bCs/>
                <w:szCs w:val="24"/>
              </w:rPr>
              <w:t>无人车完全位于C点区域内（15分）</w:t>
            </w:r>
            <w:r>
              <w:rPr>
                <w:rFonts w:hint="eastAsia" w:ascii="仿宋" w:hAnsi="仿宋" w:eastAsia="仿宋" w:cs="仿宋"/>
                <w:bCs/>
                <w:szCs w:val="24"/>
                <w:lang w:eastAsia="zh-CN"/>
              </w:rPr>
              <w:t>，</w:t>
            </w:r>
            <w:r>
              <w:rPr>
                <w:rFonts w:hint="eastAsia" w:ascii="仿宋" w:hAnsi="仿宋" w:eastAsia="仿宋" w:cs="仿宋"/>
                <w:bCs/>
                <w:szCs w:val="24"/>
              </w:rPr>
              <w:t>举起冷冻箱保持3秒（10分）</w:t>
            </w:r>
          </w:p>
        </w:tc>
        <w:tc>
          <w:tcPr>
            <w:tcW w:w="1276"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default" w:ascii="仿宋" w:hAnsi="仿宋" w:eastAsia="仿宋" w:cs="仿宋"/>
                <w:bCs/>
                <w:szCs w:val="24"/>
                <w:lang w:val="en-US" w:eastAsia="zh-CN"/>
              </w:rPr>
            </w:pPr>
            <w:r>
              <w:rPr>
                <w:rFonts w:hint="eastAsia" w:ascii="仿宋" w:hAnsi="仿宋" w:eastAsia="仿宋" w:cs="仿宋"/>
                <w:bCs/>
                <w:szCs w:val="24"/>
                <w:lang w:val="en-US" w:eastAsia="zh-CN"/>
              </w:rPr>
              <w:t>25</w:t>
            </w:r>
          </w:p>
        </w:tc>
        <w:tc>
          <w:tcPr>
            <w:tcW w:w="1134" w:type="dxa"/>
            <w:vMerge w:val="restart"/>
            <w:tcBorders>
              <w:top w:val="single" w:color="auto" w:sz="4" w:space="0"/>
              <w:left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1305" w:type="dxa"/>
            <w:vMerge w:val="continue"/>
            <w:tcBorders>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pPr>
          </w:p>
        </w:tc>
        <w:tc>
          <w:tcPr>
            <w:tcW w:w="4820"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r>
              <w:rPr>
                <w:rFonts w:hint="eastAsia" w:ascii="仿宋" w:hAnsi="仿宋" w:eastAsia="仿宋" w:cs="仿宋"/>
                <w:bCs/>
                <w:szCs w:val="24"/>
              </w:rPr>
              <w:t>无人车完全位于</w:t>
            </w:r>
            <w:r>
              <w:rPr>
                <w:rFonts w:hint="eastAsia" w:ascii="仿宋" w:hAnsi="仿宋" w:eastAsia="仿宋" w:cs="仿宋"/>
                <w:bCs/>
                <w:szCs w:val="24"/>
                <w:lang w:val="en-US" w:eastAsia="zh-CN"/>
              </w:rPr>
              <w:t>D</w:t>
            </w:r>
            <w:r>
              <w:rPr>
                <w:rFonts w:hint="eastAsia" w:ascii="仿宋" w:hAnsi="仿宋" w:eastAsia="仿宋" w:cs="仿宋"/>
                <w:bCs/>
                <w:szCs w:val="24"/>
              </w:rPr>
              <w:t>点区域内（15分）</w:t>
            </w:r>
          </w:p>
        </w:tc>
        <w:tc>
          <w:tcPr>
            <w:tcW w:w="1276" w:type="dxa"/>
            <w:tcBorders>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lang w:val="en-US" w:eastAsia="zh-CN"/>
              </w:rPr>
            </w:pPr>
            <w:r>
              <w:rPr>
                <w:rFonts w:hint="eastAsia" w:ascii="仿宋" w:hAnsi="仿宋" w:eastAsia="仿宋" w:cs="仿宋"/>
                <w:bCs/>
                <w:szCs w:val="24"/>
              </w:rPr>
              <w:t>1</w:t>
            </w:r>
            <w:r>
              <w:rPr>
                <w:rFonts w:hint="eastAsia" w:ascii="仿宋" w:hAnsi="仿宋" w:eastAsia="仿宋" w:cs="仿宋"/>
                <w:bCs/>
                <w:szCs w:val="24"/>
                <w:lang w:val="en-US" w:eastAsia="zh-CN"/>
              </w:rPr>
              <w:t>5</w:t>
            </w:r>
          </w:p>
        </w:tc>
        <w:tc>
          <w:tcPr>
            <w:tcW w:w="1134" w:type="dxa"/>
            <w:vMerge w:val="continue"/>
            <w:tcBorders>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高效撒播</w:t>
            </w:r>
          </w:p>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（25分）</w:t>
            </w: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r>
              <w:rPr>
                <w:rFonts w:hint="eastAsia" w:ascii="仿宋" w:hAnsi="仿宋" w:eastAsia="仿宋" w:cs="仿宋"/>
                <w:bCs/>
                <w:szCs w:val="24"/>
              </w:rPr>
              <w:t>指定区域内有6枚轴套（每少一枚扣5分，最低0分）</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25</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szCs w:val="24"/>
              </w:rPr>
            </w:pPr>
            <w:r>
              <w:rPr>
                <w:rFonts w:hint="eastAsia" w:ascii="仿宋" w:hAnsi="仿宋" w:eastAsia="仿宋" w:cs="仿宋"/>
                <w:szCs w:val="24"/>
              </w:rPr>
              <w:t>智能植保</w:t>
            </w:r>
          </w:p>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szCs w:val="24"/>
              </w:rPr>
            </w:pPr>
            <w:r>
              <w:rPr>
                <w:rFonts w:hint="eastAsia" w:ascii="仿宋" w:hAnsi="仿宋" w:eastAsia="仿宋" w:cs="仿宋"/>
                <w:szCs w:val="24"/>
              </w:rPr>
              <w:t>（25分）</w:t>
            </w: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tabs>
                <w:tab w:val="left" w:pos="392"/>
                <w:tab w:val="left" w:pos="2120"/>
              </w:tabs>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r>
              <w:rPr>
                <w:rFonts w:hint="eastAsia" w:ascii="仿宋" w:hAnsi="仿宋" w:eastAsia="仿宋" w:cs="仿宋"/>
                <w:bCs/>
                <w:szCs w:val="24"/>
              </w:rPr>
              <w:t>正确播报任务点状态</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25</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szCs w:val="24"/>
              </w:rPr>
            </w:pPr>
            <w:r>
              <w:rPr>
                <w:rFonts w:hint="eastAsia" w:ascii="仿宋" w:hAnsi="仿宋" w:eastAsia="仿宋" w:cs="仿宋"/>
                <w:szCs w:val="24"/>
              </w:rPr>
              <w:t>精准除草</w:t>
            </w:r>
          </w:p>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szCs w:val="24"/>
              </w:rPr>
            </w:pPr>
            <w:r>
              <w:rPr>
                <w:rFonts w:hint="eastAsia" w:ascii="仿宋" w:hAnsi="仿宋" w:eastAsia="仿宋" w:cs="仿宋"/>
                <w:szCs w:val="24"/>
              </w:rPr>
              <w:t>（25分）</w:t>
            </w: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tabs>
                <w:tab w:val="left" w:pos="392"/>
                <w:tab w:val="left" w:pos="2120"/>
              </w:tabs>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r>
              <w:rPr>
                <w:rFonts w:hint="eastAsia" w:ascii="仿宋" w:hAnsi="仿宋" w:eastAsia="仿宋" w:cs="仿宋"/>
                <w:szCs w:val="24"/>
              </w:rPr>
              <w:t>拔除正确“杂草”得10分，压到绿色农田扣5分（仅扣一次）。</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25</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1305" w:type="dxa"/>
            <w:tcBorders>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szCs w:val="24"/>
                <w:lang w:val="en-US" w:eastAsia="zh-CN"/>
              </w:rPr>
            </w:pPr>
            <w:r>
              <w:rPr>
                <w:rFonts w:hint="eastAsia" w:ascii="仿宋" w:hAnsi="仿宋" w:eastAsia="仿宋" w:cs="仿宋"/>
                <w:szCs w:val="24"/>
                <w:lang w:val="en-US" w:eastAsia="zh-CN"/>
              </w:rPr>
              <w:t>林间巡逻</w:t>
            </w:r>
          </w:p>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szCs w:val="24"/>
              </w:rPr>
            </w:pPr>
            <w:r>
              <w:rPr>
                <w:rFonts w:hint="eastAsia" w:ascii="仿宋" w:hAnsi="仿宋" w:eastAsia="仿宋" w:cs="仿宋"/>
                <w:szCs w:val="24"/>
              </w:rPr>
              <w:t>（20分）</w:t>
            </w: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tabs>
                <w:tab w:val="left" w:pos="392"/>
                <w:tab w:val="left" w:pos="2120"/>
              </w:tabs>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r>
              <w:rPr>
                <w:rFonts w:hint="eastAsia" w:ascii="仿宋" w:hAnsi="仿宋" w:eastAsia="仿宋" w:cs="仿宋"/>
              </w:rPr>
              <w:t>完成对应语音播报且小人完全位于果园内</w:t>
            </w:r>
          </w:p>
        </w:tc>
        <w:tc>
          <w:tcPr>
            <w:tcW w:w="1276" w:type="dxa"/>
            <w:tcBorders>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20</w:t>
            </w:r>
          </w:p>
        </w:tc>
        <w:tc>
          <w:tcPr>
            <w:tcW w:w="1134" w:type="dxa"/>
            <w:tcBorders>
              <w:left w:val="single" w:color="auto" w:sz="4" w:space="0"/>
              <w:bottom w:val="single" w:color="auto" w:sz="4" w:space="0"/>
              <w:right w:val="single" w:color="auto" w:sz="4" w:space="0"/>
            </w:tcBorders>
            <w:shd w:val="clear" w:color="auto" w:fill="FFFFFF"/>
          </w:tcPr>
          <w:p>
            <w:pPr>
              <w:keepNext w:val="0"/>
              <w:keepLines w:val="0"/>
              <w:pageBreakBefore w:val="0"/>
              <w:widowControl/>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1305"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szCs w:val="24"/>
              </w:rPr>
            </w:pPr>
            <w:r>
              <w:rPr>
                <w:rFonts w:hint="eastAsia" w:ascii="仿宋" w:hAnsi="仿宋" w:eastAsia="仿宋" w:cs="仿宋"/>
                <w:szCs w:val="24"/>
              </w:rPr>
              <w:t>现场任务</w:t>
            </w: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rPr>
            </w:pP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305"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黄牌</w:t>
            </w: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rPr>
            </w:pPr>
            <w:r>
              <w:rPr>
                <w:rFonts w:hint="eastAsia" w:ascii="仿宋" w:hAnsi="仿宋" w:eastAsia="仿宋" w:cs="仿宋"/>
                <w:lang w:val="en-US" w:eastAsia="zh-CN"/>
              </w:rPr>
              <w:t>每次扣10分，总分扣到0分为止</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lang w:val="en-US" w:eastAsia="zh-CN"/>
              </w:rPr>
            </w:pPr>
            <w:r>
              <w:rPr>
                <w:rFonts w:hint="eastAsia" w:ascii="仿宋" w:hAnsi="仿宋" w:eastAsia="仿宋" w:cs="仿宋"/>
                <w:bCs/>
                <w:szCs w:val="24"/>
                <w:lang w:val="en-US" w:eastAsia="zh-CN"/>
              </w:rPr>
              <w:t>-10</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305"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自主运行</w:t>
            </w:r>
          </w:p>
        </w:tc>
        <w:tc>
          <w:tcPr>
            <w:tcW w:w="482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rPr>
            </w:pPr>
            <w:r>
              <w:rPr>
                <w:rFonts w:hint="eastAsia" w:ascii="仿宋" w:hAnsi="仿宋" w:eastAsia="仿宋" w:cs="仿宋"/>
                <w:lang w:val="en-US" w:eastAsia="zh-CN"/>
              </w:rPr>
              <w:t>重启0次20分，1次10分，2次5分，3次3分，其余不得分</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lang w:val="en-US" w:eastAsia="zh-CN"/>
              </w:rPr>
            </w:pPr>
            <w:r>
              <w:rPr>
                <w:rFonts w:hint="eastAsia" w:ascii="仿宋" w:hAnsi="仿宋" w:eastAsia="仿宋" w:cs="仿宋"/>
                <w:bCs/>
                <w:szCs w:val="24"/>
                <w:lang w:val="en-US" w:eastAsia="zh-CN"/>
              </w:rPr>
              <w:t>20</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25"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总分</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1</w:t>
            </w:r>
            <w:r>
              <w:rPr>
                <w:rFonts w:hint="eastAsia" w:ascii="仿宋" w:hAnsi="仿宋" w:eastAsia="仿宋" w:cs="仿宋"/>
                <w:bCs/>
                <w:szCs w:val="24"/>
                <w:lang w:val="en-US" w:eastAsia="zh-CN"/>
              </w:rPr>
              <w:t>8</w:t>
            </w:r>
            <w:r>
              <w:rPr>
                <w:rFonts w:hint="eastAsia" w:ascii="仿宋" w:hAnsi="仿宋" w:eastAsia="仿宋" w:cs="仿宋"/>
                <w:bCs/>
                <w:szCs w:val="24"/>
              </w:rPr>
              <w:t>0分</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125"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r>
              <w:rPr>
                <w:rFonts w:hint="eastAsia" w:ascii="仿宋" w:hAnsi="仿宋" w:eastAsia="仿宋" w:cs="仿宋"/>
                <w:bCs/>
                <w:szCs w:val="24"/>
              </w:rPr>
              <w:t>用时</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lang w:val="en-US" w:eastAsia="zh-CN"/>
              </w:rPr>
            </w:pPr>
            <w:r>
              <w:rPr>
                <w:rFonts w:hint="eastAsia" w:ascii="仿宋" w:hAnsi="仿宋" w:eastAsia="仿宋" w:cs="仿宋"/>
                <w:bCs/>
                <w:szCs w:val="24"/>
              </w:rPr>
              <w:t>180</w:t>
            </w:r>
            <w:r>
              <w:rPr>
                <w:rFonts w:hint="eastAsia" w:ascii="仿宋" w:hAnsi="仿宋" w:eastAsia="仿宋" w:cs="仿宋"/>
                <w:bCs/>
                <w:szCs w:val="24"/>
                <w:lang w:val="en-US" w:eastAsia="zh-CN"/>
              </w:rPr>
              <w:t>秒</w:t>
            </w:r>
          </w:p>
        </w:tc>
        <w:tc>
          <w:tcPr>
            <w:tcW w:w="1134"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Cs/>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35" w:type="dxa"/>
            <w:gridSpan w:val="4"/>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bCs/>
                <w:szCs w:val="24"/>
                <w:lang w:val="en-US" w:eastAsia="zh-CN"/>
              </w:rPr>
            </w:pPr>
            <w:r>
              <w:rPr>
                <w:rFonts w:hint="eastAsia" w:ascii="仿宋" w:hAnsi="仿宋" w:eastAsia="仿宋" w:cs="仿宋"/>
                <w:bCs/>
                <w:szCs w:val="24"/>
                <w:lang w:val="en-US" w:eastAsia="zh-CN"/>
              </w:rPr>
              <w:t>备注：</w:t>
            </w:r>
          </w:p>
        </w:tc>
      </w:tr>
    </w:tbl>
    <w:p>
      <w:pPr>
        <w:pageBreakBefore w:val="0"/>
        <w:kinsoku/>
        <w:wordWrap/>
        <w:overflowPunct/>
        <w:topLinePunct w:val="0"/>
        <w:bidi w:val="0"/>
        <w:adjustRightInd w:val="0"/>
        <w:snapToGrid w:val="0"/>
        <w:spacing w:line="360" w:lineRule="auto"/>
        <w:ind w:left="0" w:leftChars="0" w:right="0" w:firstLine="442" w:firstLineChars="200"/>
        <w:textAlignment w:val="auto"/>
        <w:rPr>
          <w:rFonts w:hint="eastAsia" w:ascii="仿宋" w:hAnsi="仿宋" w:eastAsia="仿宋" w:cs="仿宋"/>
          <w:b/>
          <w:szCs w:val="24"/>
        </w:rPr>
      </w:pPr>
    </w:p>
    <w:p>
      <w:pPr>
        <w:pageBreakBefore w:val="0"/>
        <w:kinsoku/>
        <w:wordWrap/>
        <w:overflowPunct/>
        <w:topLinePunct w:val="0"/>
        <w:bidi w:val="0"/>
        <w:adjustRightInd w:val="0"/>
        <w:snapToGrid w:val="0"/>
        <w:spacing w:line="360" w:lineRule="auto"/>
        <w:ind w:left="0" w:leftChars="0" w:right="0" w:firstLine="442" w:firstLineChars="200"/>
        <w:textAlignment w:val="auto"/>
        <w:rPr>
          <w:rFonts w:hint="eastAsia" w:ascii="仿宋" w:hAnsi="仿宋" w:eastAsia="仿宋" w:cs="仿宋"/>
          <w:b/>
          <w:szCs w:val="24"/>
        </w:rPr>
      </w:pPr>
    </w:p>
    <w:p>
      <w:pPr>
        <w:pageBreakBefore w:val="0"/>
        <w:kinsoku/>
        <w:wordWrap/>
        <w:overflowPunct/>
        <w:topLinePunct w:val="0"/>
        <w:bidi w:val="0"/>
        <w:adjustRightInd w:val="0"/>
        <w:snapToGrid w:val="0"/>
        <w:spacing w:line="360" w:lineRule="auto"/>
        <w:ind w:left="0" w:leftChars="0" w:right="0" w:firstLine="442" w:firstLineChars="200"/>
        <w:textAlignment w:val="auto"/>
        <w:rPr>
          <w:rFonts w:hint="eastAsia" w:ascii="仿宋" w:hAnsi="仿宋" w:eastAsia="仿宋" w:cs="仿宋"/>
          <w:b/>
          <w:szCs w:val="24"/>
        </w:rPr>
      </w:pPr>
      <w:r>
        <w:rPr>
          <w:rFonts w:hint="eastAsia" w:ascii="仿宋" w:hAnsi="仿宋" w:eastAsia="仿宋" w:cs="仿宋"/>
          <w:b/>
          <w:szCs w:val="24"/>
        </w:rPr>
        <w:t>参赛学生：＿＿＿＿＿＿＿＿＿＿＿＿＿</w:t>
      </w:r>
    </w:p>
    <w:p>
      <w:pPr>
        <w:pageBreakBefore w:val="0"/>
        <w:kinsoku/>
        <w:wordWrap/>
        <w:overflowPunct/>
        <w:topLinePunct w:val="0"/>
        <w:bidi w:val="0"/>
        <w:adjustRightInd w:val="0"/>
        <w:snapToGrid w:val="0"/>
        <w:spacing w:line="360" w:lineRule="auto"/>
        <w:ind w:left="0" w:leftChars="0" w:right="0" w:firstLine="442" w:firstLineChars="200"/>
        <w:textAlignment w:val="auto"/>
        <w:rPr>
          <w:rFonts w:hint="eastAsia" w:ascii="仿宋" w:hAnsi="仿宋" w:eastAsia="仿宋" w:cs="仿宋"/>
          <w:b/>
          <w:szCs w:val="24"/>
          <w:u w:val="single"/>
        </w:rPr>
      </w:pPr>
    </w:p>
    <w:p>
      <w:pPr>
        <w:pageBreakBefore w:val="0"/>
        <w:widowControl/>
        <w:kinsoku/>
        <w:wordWrap/>
        <w:overflowPunct/>
        <w:topLinePunct w:val="0"/>
        <w:bidi w:val="0"/>
        <w:adjustRightInd w:val="0"/>
        <w:snapToGrid w:val="0"/>
        <w:spacing w:line="360" w:lineRule="auto"/>
        <w:ind w:left="0" w:leftChars="0" w:right="0" w:firstLine="442" w:firstLineChars="200"/>
        <w:textAlignment w:val="auto"/>
        <w:rPr>
          <w:rFonts w:hint="eastAsia" w:ascii="仿宋" w:hAnsi="仿宋" w:eastAsia="仿宋" w:cs="仿宋"/>
          <w:b/>
          <w:bCs/>
          <w:color w:val="auto"/>
          <w:sz w:val="28"/>
          <w:szCs w:val="28"/>
        </w:rPr>
      </w:pPr>
      <w:r>
        <w:rPr>
          <w:rFonts w:hint="eastAsia" w:ascii="仿宋" w:hAnsi="仿宋" w:eastAsia="仿宋" w:cs="仿宋"/>
          <w:b/>
          <w:szCs w:val="24"/>
        </w:rPr>
        <w:t>主裁判：＿＿＿＿＿＿＿＿＿＿＿＿＿副裁判：＿＿＿＿＿＿＿＿＿＿＿＿</w:t>
      </w:r>
    </w:p>
    <w:p>
      <w:pPr>
        <w:pStyle w:val="31"/>
        <w:pageBreakBefore w:val="0"/>
        <w:kinsoku/>
        <w:wordWrap/>
        <w:overflowPunct/>
        <w:topLinePunct w:val="0"/>
        <w:bidi w:val="0"/>
        <w:spacing w:line="360" w:lineRule="auto"/>
        <w:ind w:right="0"/>
        <w:jc w:val="both"/>
        <w:textAlignment w:val="auto"/>
        <w:rPr>
          <w:rFonts w:hint="eastAsia" w:ascii="仿宋" w:hAnsi="仿宋" w:eastAsia="仿宋" w:cs="仿宋"/>
          <w:b/>
          <w:bCs/>
          <w:color w:val="auto"/>
          <w:sz w:val="28"/>
          <w:szCs w:val="28"/>
        </w:rPr>
      </w:pPr>
    </w:p>
    <w:p>
      <w:pPr>
        <w:pageBreakBefore w:val="0"/>
        <w:kinsoku/>
        <w:wordWrap/>
        <w:overflowPunct/>
        <w:topLinePunct w:val="0"/>
        <w:bidi w:val="0"/>
        <w:adjustRightInd w:val="0"/>
        <w:spacing w:line="360" w:lineRule="auto"/>
        <w:ind w:left="0" w:leftChars="0" w:right="0" w:firstLine="723" w:firstLineChars="200"/>
        <w:jc w:val="center"/>
        <w:textAlignment w:val="auto"/>
        <w:rPr>
          <w:rFonts w:hint="eastAsia" w:ascii="仿宋" w:hAnsi="仿宋" w:eastAsia="仿宋" w:cs="仿宋"/>
          <w:b/>
          <w:bCs/>
          <w:sz w:val="36"/>
          <w:szCs w:val="36"/>
        </w:rPr>
      </w:pPr>
      <w:r>
        <w:rPr>
          <w:rFonts w:hint="eastAsia" w:ascii="仿宋" w:hAnsi="仿宋" w:eastAsia="仿宋" w:cs="仿宋"/>
          <w:b/>
          <w:bCs/>
          <w:sz w:val="36"/>
          <w:szCs w:val="36"/>
        </w:rPr>
        <w:t>优创未来—初中组赛项任务设置表</w:t>
      </w:r>
    </w:p>
    <w:p>
      <w:pPr>
        <w:pStyle w:val="31"/>
        <w:pageBreakBefore w:val="0"/>
        <w:kinsoku/>
        <w:wordWrap/>
        <w:overflowPunct/>
        <w:topLinePunct w:val="0"/>
        <w:bidi w:val="0"/>
        <w:spacing w:line="360" w:lineRule="auto"/>
        <w:ind w:left="0" w:leftChars="0" w:right="0" w:firstLine="562" w:firstLineChars="200"/>
        <w:textAlignment w:val="auto"/>
        <w:rPr>
          <w:rFonts w:hint="eastAsia" w:ascii="仿宋" w:hAnsi="仿宋" w:eastAsia="仿宋" w:cs="仿宋"/>
          <w:b/>
          <w:bCs/>
          <w:color w:val="auto"/>
          <w:sz w:val="22"/>
          <w:szCs w:val="22"/>
        </w:rPr>
      </w:pPr>
      <w:r>
        <w:rPr>
          <w:rFonts w:hint="eastAsia" w:ascii="仿宋" w:hAnsi="仿宋" w:eastAsia="仿宋" w:cs="仿宋"/>
          <w:b/>
          <w:bCs/>
          <w:color w:val="auto"/>
          <w:sz w:val="28"/>
          <w:szCs w:val="28"/>
        </w:rPr>
        <w:t>轮次：</w:t>
      </w:r>
      <w:r>
        <w:rPr>
          <w:rFonts w:hint="eastAsia" w:ascii="仿宋" w:hAnsi="仿宋" w:eastAsia="仿宋" w:cs="仿宋"/>
          <w:b/>
          <w:bCs/>
          <w:color w:val="auto"/>
          <w:sz w:val="28"/>
          <w:szCs w:val="28"/>
        </w:rPr>
        <w:tab/>
      </w:r>
      <w:r>
        <w:rPr>
          <w:rFonts w:hint="eastAsia" w:ascii="仿宋" w:hAnsi="仿宋" w:eastAsia="仿宋" w:cs="仿宋"/>
          <w:b/>
          <w:bCs/>
          <w:color w:val="auto"/>
          <w:sz w:val="28"/>
          <w:szCs w:val="28"/>
        </w:rPr>
        <w:tab/>
      </w:r>
      <w:r>
        <w:rPr>
          <w:rFonts w:hint="eastAsia" w:ascii="仿宋" w:hAnsi="仿宋" w:eastAsia="仿宋" w:cs="仿宋"/>
          <w:b/>
          <w:bCs/>
          <w:color w:val="auto"/>
          <w:sz w:val="28"/>
          <w:szCs w:val="28"/>
        </w:rPr>
        <w:tab/>
      </w:r>
      <w:r>
        <w:rPr>
          <w:rFonts w:hint="eastAsia" w:ascii="仿宋" w:hAnsi="仿宋" w:eastAsia="仿宋" w:cs="仿宋"/>
          <w:b/>
          <w:bCs/>
          <w:color w:val="auto"/>
          <w:sz w:val="28"/>
          <w:szCs w:val="28"/>
        </w:rPr>
        <w:tab/>
      </w:r>
      <w:r>
        <w:rPr>
          <w:rFonts w:hint="eastAsia" w:ascii="仿宋" w:hAnsi="仿宋" w:eastAsia="仿宋" w:cs="仿宋"/>
          <w:b/>
          <w:bCs/>
          <w:color w:val="auto"/>
          <w:sz w:val="28"/>
          <w:szCs w:val="28"/>
        </w:rPr>
        <w:tab/>
      </w:r>
      <w:r>
        <w:rPr>
          <w:rFonts w:hint="eastAsia" w:ascii="仿宋" w:hAnsi="仿宋" w:eastAsia="仿宋" w:cs="仿宋"/>
          <w:b/>
          <w:bCs/>
          <w:color w:val="auto"/>
          <w:sz w:val="28"/>
          <w:szCs w:val="28"/>
        </w:rPr>
        <w:t>裁判员：</w:t>
      </w:r>
    </w:p>
    <w:tbl>
      <w:tblPr>
        <w:tblStyle w:val="17"/>
        <w:tblW w:w="9073"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95"/>
        <w:gridCol w:w="47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7" w:hRule="atLeast"/>
        </w:trPr>
        <w:tc>
          <w:tcPr>
            <w:tcW w:w="4295" w:type="dxa"/>
            <w:vAlign w:val="center"/>
          </w:tcPr>
          <w:p>
            <w:pPr>
              <w:pStyle w:val="31"/>
              <w:keepNext w:val="0"/>
              <w:keepLines w:val="0"/>
              <w:pageBreakBefore w:val="0"/>
              <w:widowControl w:val="0"/>
              <w:kinsoku/>
              <w:wordWrap/>
              <w:overflowPunct/>
              <w:topLinePunct w:val="0"/>
              <w:autoSpaceDE w:val="0"/>
              <w:autoSpaceDN w:val="0"/>
              <w:bidi w:val="0"/>
              <w:snapToGrid/>
              <w:spacing w:line="240" w:lineRule="auto"/>
              <w:ind w:left="0" w:leftChars="0" w:right="0" w:firstLine="0" w:firstLineChars="0"/>
              <w:jc w:val="center"/>
              <w:textAlignment w:val="auto"/>
              <w:rPr>
                <w:rFonts w:hint="eastAsia" w:ascii="仿宋" w:hAnsi="仿宋" w:eastAsia="仿宋" w:cs="仿宋"/>
                <w:b/>
                <w:bCs/>
                <w:color w:val="auto"/>
                <w:sz w:val="32"/>
                <w:szCs w:val="32"/>
                <w:lang w:eastAsia="zh-CN"/>
              </w:rPr>
            </w:pPr>
            <w:r>
              <w:rPr>
                <w:rFonts w:hint="eastAsia" w:ascii="仿宋" w:hAnsi="仿宋" w:eastAsia="仿宋" w:cs="仿宋"/>
                <w:b/>
                <w:bCs/>
                <w:color w:val="auto"/>
                <w:sz w:val="32"/>
                <w:szCs w:val="32"/>
              </w:rPr>
              <w:t>交通</w:t>
            </w:r>
            <w:r>
              <w:rPr>
                <w:rFonts w:hint="eastAsia" w:ascii="仿宋" w:hAnsi="仿宋" w:eastAsia="仿宋" w:cs="仿宋"/>
                <w:b/>
                <w:bCs/>
                <w:color w:val="auto"/>
                <w:sz w:val="32"/>
                <w:szCs w:val="32"/>
                <w:lang w:eastAsia="zh-CN"/>
              </w:rPr>
              <w:t>标志</w:t>
            </w:r>
          </w:p>
          <w:p>
            <w:pPr>
              <w:pStyle w:val="31"/>
              <w:keepNext w:val="0"/>
              <w:keepLines w:val="0"/>
              <w:pageBreakBefore w:val="0"/>
              <w:widowControl w:val="0"/>
              <w:kinsoku/>
              <w:wordWrap/>
              <w:overflowPunct/>
              <w:topLinePunct w:val="0"/>
              <w:autoSpaceDE w:val="0"/>
              <w:autoSpaceDN w:val="0"/>
              <w:bidi w:val="0"/>
              <w:snapToGrid/>
              <w:spacing w:line="240" w:lineRule="auto"/>
              <w:ind w:left="0" w:leftChars="0" w:right="0" w:firstLine="0" w:firstLineChars="0"/>
              <w:jc w:val="center"/>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rPr>
              <w:drawing>
                <wp:inline distT="0" distB="0" distL="0" distR="0">
                  <wp:extent cx="1771015" cy="10147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0"/>
                          <a:stretch>
                            <a:fillRect/>
                          </a:stretch>
                        </pic:blipFill>
                        <pic:spPr>
                          <a:xfrm>
                            <a:off x="0" y="0"/>
                            <a:ext cx="1810757" cy="1037489"/>
                          </a:xfrm>
                          <a:prstGeom prst="rect">
                            <a:avLst/>
                          </a:prstGeom>
                        </pic:spPr>
                      </pic:pic>
                    </a:graphicData>
                  </a:graphic>
                </wp:inline>
              </w:drawing>
            </w:r>
          </w:p>
          <w:p>
            <w:pPr>
              <w:pStyle w:val="31"/>
              <w:keepNext w:val="0"/>
              <w:keepLines w:val="0"/>
              <w:pageBreakBefore w:val="0"/>
              <w:widowControl w:val="0"/>
              <w:kinsoku/>
              <w:wordWrap/>
              <w:overflowPunct/>
              <w:topLinePunct w:val="0"/>
              <w:autoSpaceDE w:val="0"/>
              <w:autoSpaceDN w:val="0"/>
              <w:bidi w:val="0"/>
              <w:snapToGrid/>
              <w:spacing w:line="240" w:lineRule="auto"/>
              <w:ind w:left="0" w:leftChars="0" w:right="0" w:firstLine="0" w:firstLineChars="0"/>
              <w:jc w:val="center"/>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rPr>
              <w:t>注意学生；绿灯；</w:t>
            </w:r>
          </w:p>
          <w:p>
            <w:pPr>
              <w:pStyle w:val="31"/>
              <w:keepNext w:val="0"/>
              <w:keepLines w:val="0"/>
              <w:pageBreakBefore w:val="0"/>
              <w:widowControl w:val="0"/>
              <w:kinsoku/>
              <w:wordWrap/>
              <w:overflowPunct/>
              <w:topLinePunct w:val="0"/>
              <w:autoSpaceDE w:val="0"/>
              <w:autoSpaceDN w:val="0"/>
              <w:bidi w:val="0"/>
              <w:snapToGrid/>
              <w:spacing w:line="240" w:lineRule="auto"/>
              <w:ind w:left="0" w:leftChars="0" w:right="0" w:firstLine="0" w:firstLineChars="0"/>
              <w:jc w:val="center"/>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rPr>
              <w:t>进入隧道；鸣笛；</w:t>
            </w:r>
          </w:p>
        </w:tc>
        <w:tc>
          <w:tcPr>
            <w:tcW w:w="4778" w:type="dxa"/>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p>
          <w:p>
            <w:pPr>
              <w:keepNext w:val="0"/>
              <w:keepLines w:val="0"/>
              <w:pageBreakBefore w:val="0"/>
              <w:widowControl w:val="0"/>
              <w:kinsoku/>
              <w:wordWrap/>
              <w:overflowPunct/>
              <w:topLinePunct w:val="0"/>
              <w:autoSpaceDE w:val="0"/>
              <w:autoSpaceDN w:val="0"/>
              <w:bidi w:val="0"/>
              <w:adjustRightInd/>
              <w:snapToGrid/>
              <w:spacing w:line="288"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1：</w:t>
            </w:r>
          </w:p>
          <w:p>
            <w:pPr>
              <w:keepNext w:val="0"/>
              <w:keepLines w:val="0"/>
              <w:pageBreakBefore w:val="0"/>
              <w:widowControl w:val="0"/>
              <w:kinsoku/>
              <w:wordWrap/>
              <w:overflowPunct/>
              <w:topLinePunct w:val="0"/>
              <w:autoSpaceDE w:val="0"/>
              <w:autoSpaceDN w:val="0"/>
              <w:bidi w:val="0"/>
              <w:adjustRightInd/>
              <w:snapToGrid/>
              <w:spacing w:line="288"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2：</w:t>
            </w:r>
          </w:p>
          <w:p>
            <w:pPr>
              <w:keepNext w:val="0"/>
              <w:keepLines w:val="0"/>
              <w:pageBreakBefore w:val="0"/>
              <w:widowControl w:val="0"/>
              <w:kinsoku/>
              <w:wordWrap/>
              <w:overflowPunct/>
              <w:topLinePunct w:val="0"/>
              <w:autoSpaceDE w:val="0"/>
              <w:autoSpaceDN w:val="0"/>
              <w:bidi w:val="0"/>
              <w:adjustRightInd/>
              <w:snapToGrid/>
              <w:spacing w:line="288"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3：</w:t>
            </w:r>
          </w:p>
          <w:p>
            <w:pPr>
              <w:keepNext w:val="0"/>
              <w:keepLines w:val="0"/>
              <w:pageBreakBefore w:val="0"/>
              <w:widowControl w:val="0"/>
              <w:kinsoku/>
              <w:wordWrap/>
              <w:overflowPunct/>
              <w:topLinePunct w:val="0"/>
              <w:autoSpaceDE w:val="0"/>
              <w:autoSpaceDN w:val="0"/>
              <w:bidi w:val="0"/>
              <w:adjustRightInd/>
              <w:snapToGrid/>
              <w:spacing w:line="288"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4：</w:t>
            </w:r>
          </w:p>
          <w:p>
            <w:pPr>
              <w:pStyle w:val="31"/>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color w:val="auto"/>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5" w:hRule="atLeast"/>
        </w:trPr>
        <w:tc>
          <w:tcPr>
            <w:tcW w:w="4295" w:type="dxa"/>
            <w:vAlign w:val="center"/>
          </w:tcPr>
          <w:p>
            <w:pPr>
              <w:pStyle w:val="31"/>
              <w:keepNext w:val="0"/>
              <w:keepLines w:val="0"/>
              <w:pageBreakBefore w:val="0"/>
              <w:widowControl w:val="0"/>
              <w:kinsoku/>
              <w:wordWrap/>
              <w:overflowPunct/>
              <w:topLinePunct w:val="0"/>
              <w:autoSpaceDE w:val="0"/>
              <w:autoSpaceDN w:val="0"/>
              <w:bidi w:val="0"/>
              <w:snapToGrid/>
              <w:spacing w:line="240" w:lineRule="auto"/>
              <w:ind w:left="0" w:leftChars="0" w:right="0" w:firstLine="0" w:firstLineChars="0"/>
              <w:jc w:val="center"/>
              <w:textAlignment w:val="auto"/>
              <w:rPr>
                <w:rFonts w:hint="eastAsia" w:ascii="仿宋" w:hAnsi="仿宋" w:eastAsia="仿宋" w:cs="仿宋"/>
                <w:b/>
                <w:bCs/>
                <w:color w:val="auto"/>
                <w:sz w:val="32"/>
                <w:szCs w:val="32"/>
              </w:rPr>
            </w:pPr>
            <w:r>
              <w:rPr>
                <w:rFonts w:hint="eastAsia" w:ascii="仿宋" w:hAnsi="仿宋" w:eastAsia="仿宋" w:cs="仿宋"/>
                <w:b/>
                <w:bCs/>
                <w:color w:val="auto"/>
                <w:sz w:val="32"/>
                <w:szCs w:val="32"/>
              </w:rPr>
              <w:t>高效撒播</w:t>
            </w:r>
          </w:p>
        </w:tc>
        <w:tc>
          <w:tcPr>
            <w:tcW w:w="4778" w:type="dxa"/>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p>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1</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rPr>
              <w:t xml:space="preserve">            2</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lang w:val="en-US" w:eastAsia="zh-CN"/>
              </w:rPr>
              <w:t>□</w:t>
            </w:r>
          </w:p>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p>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3</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lang w:val="en-US" w:eastAsia="zh-CN"/>
              </w:rPr>
              <w:t>□</w:t>
            </w:r>
            <w:r>
              <w:rPr>
                <w:rFonts w:hint="eastAsia" w:ascii="仿宋" w:hAnsi="仿宋" w:eastAsia="仿宋" w:cs="仿宋"/>
                <w:b/>
                <w:bCs/>
                <w:sz w:val="32"/>
                <w:szCs w:val="28"/>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9" w:hRule="atLeast"/>
        </w:trPr>
        <w:tc>
          <w:tcPr>
            <w:tcW w:w="4295" w:type="dxa"/>
            <w:vAlign w:val="center"/>
          </w:tcPr>
          <w:p>
            <w:pPr>
              <w:pStyle w:val="31"/>
              <w:keepNext w:val="0"/>
              <w:keepLines w:val="0"/>
              <w:pageBreakBefore w:val="0"/>
              <w:widowControl w:val="0"/>
              <w:kinsoku/>
              <w:wordWrap/>
              <w:overflowPunct/>
              <w:topLinePunct w:val="0"/>
              <w:autoSpaceDE w:val="0"/>
              <w:autoSpaceDN w:val="0"/>
              <w:bidi w:val="0"/>
              <w:snapToGrid/>
              <w:spacing w:line="240" w:lineRule="auto"/>
              <w:ind w:left="0" w:leftChars="0" w:right="0" w:firstLine="0" w:firstLineChars="0"/>
              <w:jc w:val="center"/>
              <w:textAlignment w:val="auto"/>
              <w:rPr>
                <w:rFonts w:hint="eastAsia" w:ascii="仿宋" w:hAnsi="仿宋" w:eastAsia="仿宋" w:cs="仿宋"/>
                <w:b/>
                <w:bCs/>
                <w:color w:val="auto"/>
                <w:sz w:val="32"/>
                <w:szCs w:val="32"/>
                <w:lang w:val="en-US" w:eastAsia="zh-CN"/>
              </w:rPr>
            </w:pPr>
            <w:r>
              <w:rPr>
                <w:rFonts w:hint="eastAsia" w:ascii="仿宋" w:hAnsi="仿宋" w:eastAsia="仿宋" w:cs="仿宋"/>
                <w:b/>
                <w:bCs/>
                <w:color w:val="auto"/>
                <w:sz w:val="32"/>
                <w:szCs w:val="32"/>
                <w:lang w:eastAsia="zh-CN"/>
              </w:rPr>
              <w:t>林间巡逻</w:t>
            </w:r>
          </w:p>
        </w:tc>
        <w:tc>
          <w:tcPr>
            <w:tcW w:w="4778" w:type="dxa"/>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p>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1</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lang w:val="en-US" w:eastAsia="zh-CN"/>
              </w:rPr>
              <w:t>□</w:t>
            </w:r>
            <w:r>
              <w:rPr>
                <w:rFonts w:hint="eastAsia" w:ascii="仿宋" w:hAnsi="仿宋" w:eastAsia="仿宋" w:cs="仿宋"/>
                <w:b/>
                <w:bCs/>
                <w:sz w:val="32"/>
                <w:szCs w:val="28"/>
              </w:rPr>
              <w:t xml:space="preserve">            2</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lang w:val="en-US" w:eastAsia="zh-CN"/>
              </w:rPr>
              <w:t>□</w:t>
            </w:r>
          </w:p>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p>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3</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lang w:val="en-US" w:eastAsia="zh-CN"/>
              </w:rPr>
              <w:t>□</w:t>
            </w:r>
            <w:r>
              <w:rPr>
                <w:rFonts w:hint="eastAsia" w:ascii="仿宋" w:hAnsi="仿宋" w:eastAsia="仿宋" w:cs="仿宋"/>
                <w:b/>
                <w:bCs/>
                <w:sz w:val="32"/>
                <w:szCs w:val="28"/>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9" w:hRule="atLeast"/>
        </w:trPr>
        <w:tc>
          <w:tcPr>
            <w:tcW w:w="4295" w:type="dxa"/>
            <w:vAlign w:val="center"/>
          </w:tcPr>
          <w:p>
            <w:pPr>
              <w:pStyle w:val="31"/>
              <w:keepNext w:val="0"/>
              <w:keepLines w:val="0"/>
              <w:pageBreakBefore w:val="0"/>
              <w:widowControl w:val="0"/>
              <w:kinsoku/>
              <w:wordWrap/>
              <w:overflowPunct/>
              <w:topLinePunct w:val="0"/>
              <w:autoSpaceDE w:val="0"/>
              <w:autoSpaceDN w:val="0"/>
              <w:bidi w:val="0"/>
              <w:snapToGrid/>
              <w:spacing w:line="240" w:lineRule="auto"/>
              <w:ind w:left="0" w:leftChars="0" w:right="0" w:firstLine="0" w:firstLineChars="0"/>
              <w:jc w:val="center"/>
              <w:textAlignment w:val="auto"/>
              <w:rPr>
                <w:rFonts w:hint="eastAsia" w:ascii="仿宋" w:hAnsi="仿宋" w:eastAsia="仿宋" w:cs="仿宋"/>
                <w:b/>
                <w:bCs/>
                <w:color w:val="auto"/>
                <w:sz w:val="32"/>
                <w:szCs w:val="32"/>
              </w:rPr>
            </w:pPr>
            <w:r>
              <w:rPr>
                <w:rFonts w:hint="eastAsia" w:ascii="仿宋" w:hAnsi="仿宋" w:eastAsia="仿宋" w:cs="仿宋"/>
                <w:b/>
                <w:bCs/>
                <w:color w:val="auto"/>
                <w:sz w:val="32"/>
                <w:szCs w:val="32"/>
              </w:rPr>
              <w:t>精准除草</w:t>
            </w:r>
          </w:p>
        </w:tc>
        <w:tc>
          <w:tcPr>
            <w:tcW w:w="4778" w:type="dxa"/>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p>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1</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lang w:val="en-US" w:eastAsia="zh-CN"/>
              </w:rPr>
              <w:t>□</w:t>
            </w:r>
            <w:r>
              <w:rPr>
                <w:rFonts w:hint="eastAsia" w:ascii="仿宋" w:hAnsi="仿宋" w:eastAsia="仿宋" w:cs="仿宋"/>
                <w:b/>
                <w:bCs/>
                <w:sz w:val="32"/>
                <w:szCs w:val="28"/>
              </w:rPr>
              <w:t xml:space="preserve">            2</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lang w:val="en-US" w:eastAsia="zh-CN"/>
              </w:rPr>
              <w:t>□</w:t>
            </w:r>
          </w:p>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p>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643" w:firstLineChars="200"/>
              <w:textAlignment w:val="auto"/>
              <w:rPr>
                <w:rFonts w:hint="eastAsia" w:ascii="仿宋" w:hAnsi="仿宋" w:eastAsia="仿宋" w:cs="仿宋"/>
                <w:b/>
                <w:bCs/>
                <w:sz w:val="32"/>
                <w:szCs w:val="28"/>
              </w:rPr>
            </w:pPr>
            <w:r>
              <w:rPr>
                <w:rFonts w:hint="eastAsia" w:ascii="仿宋" w:hAnsi="仿宋" w:eastAsia="仿宋" w:cs="仿宋"/>
                <w:b/>
                <w:bCs/>
                <w:sz w:val="32"/>
                <w:szCs w:val="28"/>
              </w:rPr>
              <w:t>3</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lang w:val="en-US" w:eastAsia="zh-CN"/>
              </w:rPr>
              <w:t>□</w:t>
            </w:r>
            <w:r>
              <w:rPr>
                <w:rFonts w:hint="eastAsia" w:ascii="仿宋" w:hAnsi="仿宋" w:eastAsia="仿宋" w:cs="仿宋"/>
                <w:b/>
                <w:bCs/>
                <w:sz w:val="32"/>
                <w:szCs w:val="28"/>
              </w:rPr>
              <w:t xml:space="preserve">            4</w:t>
            </w:r>
            <w:r>
              <w:rPr>
                <w:rFonts w:hint="eastAsia" w:ascii="仿宋" w:hAnsi="仿宋" w:eastAsia="仿宋" w:cs="仿宋"/>
                <w:b/>
                <w:bCs/>
                <w:sz w:val="32"/>
                <w:szCs w:val="28"/>
                <w:lang w:val="en-US" w:eastAsia="zh-CN"/>
              </w:rPr>
              <w:t xml:space="preserve"> </w:t>
            </w:r>
            <w:r>
              <w:rPr>
                <w:rFonts w:hint="eastAsia" w:ascii="仿宋" w:hAnsi="仿宋" w:eastAsia="仿宋" w:cs="仿宋"/>
                <w:b/>
                <w:bCs/>
                <w:sz w:val="32"/>
                <w:szCs w:val="28"/>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7" w:hRule="atLeast"/>
        </w:trPr>
        <w:tc>
          <w:tcPr>
            <w:tcW w:w="4295" w:type="dxa"/>
            <w:vAlign w:val="center"/>
          </w:tcPr>
          <w:p>
            <w:pPr>
              <w:pStyle w:val="31"/>
              <w:keepNext w:val="0"/>
              <w:keepLines w:val="0"/>
              <w:pageBreakBefore w:val="0"/>
              <w:widowControl w:val="0"/>
              <w:kinsoku/>
              <w:wordWrap/>
              <w:overflowPunct/>
              <w:topLinePunct w:val="0"/>
              <w:autoSpaceDE w:val="0"/>
              <w:autoSpaceDN w:val="0"/>
              <w:bidi w:val="0"/>
              <w:snapToGrid/>
              <w:spacing w:line="240" w:lineRule="auto"/>
              <w:ind w:left="0" w:leftChars="0" w:right="0" w:firstLine="0" w:firstLineChars="0"/>
              <w:jc w:val="center"/>
              <w:textAlignment w:val="auto"/>
              <w:rPr>
                <w:rFonts w:hint="eastAsia" w:ascii="仿宋" w:hAnsi="仿宋" w:eastAsia="仿宋" w:cs="仿宋"/>
                <w:b/>
                <w:bCs/>
                <w:color w:val="auto"/>
                <w:sz w:val="32"/>
                <w:szCs w:val="32"/>
              </w:rPr>
            </w:pPr>
            <w:r>
              <w:rPr>
                <w:rFonts w:hint="eastAsia" w:ascii="仿宋" w:hAnsi="仿宋" w:eastAsia="仿宋" w:cs="仿宋"/>
                <w:b/>
                <w:bCs/>
                <w:color w:val="auto"/>
                <w:sz w:val="32"/>
                <w:szCs w:val="32"/>
              </w:rPr>
              <w:t>现场任务</w:t>
            </w:r>
          </w:p>
        </w:tc>
        <w:tc>
          <w:tcPr>
            <w:tcW w:w="4778" w:type="dxa"/>
          </w:tcPr>
          <w:p>
            <w:pPr>
              <w:pStyle w:val="31"/>
              <w:keepNext w:val="0"/>
              <w:keepLines w:val="0"/>
              <w:pageBreakBefore w:val="0"/>
              <w:widowControl w:val="0"/>
              <w:kinsoku/>
              <w:wordWrap/>
              <w:overflowPunct/>
              <w:topLinePunct w:val="0"/>
              <w:autoSpaceDE w:val="0"/>
              <w:autoSpaceDN w:val="0"/>
              <w:bidi w:val="0"/>
              <w:snapToGrid/>
              <w:spacing w:line="240" w:lineRule="auto"/>
              <w:ind w:left="0" w:leftChars="0" w:right="0" w:firstLine="0" w:firstLineChars="0"/>
              <w:textAlignment w:val="auto"/>
              <w:rPr>
                <w:rFonts w:hint="eastAsia" w:ascii="仿宋" w:hAnsi="仿宋" w:eastAsia="仿宋" w:cs="仿宋"/>
                <w:b/>
                <w:bCs/>
                <w:color w:val="auto"/>
              </w:rPr>
            </w:pPr>
          </w:p>
        </w:tc>
      </w:tr>
    </w:tbl>
    <w:p>
      <w:pPr>
        <w:pStyle w:val="2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p>
    <w:sectPr>
      <w:headerReference r:id="rId5" w:type="default"/>
      <w:footerReference r:id="rId6" w:type="default"/>
      <w:pgSz w:w="11900" w:h="16850"/>
      <w:pgMar w:top="1760" w:right="1440" w:bottom="1420" w:left="1260" w:header="737" w:footer="1223"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Noto Sans CJK JP Regular">
    <w:panose1 w:val="020B0500000000000000"/>
    <w:charset w:val="86"/>
    <w:family w:val="swiss"/>
    <w:pitch w:val="default"/>
    <w:sig w:usb0="30000003" w:usb1="2BDF3C10" w:usb2="00000016" w:usb3="00000000" w:csb0="602E0107" w:csb1="00000000"/>
  </w:font>
  <w:font w:name="微软雅黑">
    <w:panose1 w:val="020B0503020204020204"/>
    <w:charset w:val="86"/>
    <w:family w:val="swiss"/>
    <w:pitch w:val="default"/>
    <w:sig w:usb0="80000287" w:usb1="2ACF3C50" w:usb2="00000016" w:usb3="00000000" w:csb0="0004001F" w:csb1="00000000"/>
  </w:font>
  <w:font w:name="Noto Sans CJK JP Medium">
    <w:panose1 w:val="020B0600000000000000"/>
    <w:charset w:val="86"/>
    <w:family w:val="swiss"/>
    <w:pitch w:val="default"/>
    <w:sig w:usb0="30000003" w:usb1="2BDF3C10" w:usb2="00000016" w:usb3="00000000" w:csb0="602E0107" w:csb1="00000000"/>
  </w:font>
  <w:font w:name="Cambria">
    <w:panose1 w:val="02040503050406030204"/>
    <w:charset w:val="00"/>
    <w:family w:val="roman"/>
    <w:pitch w:val="default"/>
    <w:sig w:usb0="E00006FF" w:usb1="420024FF" w:usb2="02000000" w:usb3="00000000" w:csb0="2000019F" w:csb1="00000000"/>
  </w:font>
  <w:font w:name="宋体u揰...">
    <w:altName w:val="宋体"/>
    <w:panose1 w:val="020B0604020202020204"/>
    <w:charset w:val="86"/>
    <w:family w:val="roma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Wingdings 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ind w:left="128" w:right="55" w:firstLine="400"/>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ind w:left="128" w:right="55" w:firstLine="400"/>
      <w:rPr>
        <w:sz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ind w:left="128" w:right="55" w:firstLine="400"/>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ind w:left="128" w:right="55" w:firstLine="400"/>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8FD94C1"/>
    <w:multiLevelType w:val="singleLevel"/>
    <w:tmpl w:val="E8FD94C1"/>
    <w:lvl w:ilvl="0" w:tentative="0">
      <w:start w:val="1"/>
      <w:numFmt w:val="decimal"/>
      <w:suff w:val="space"/>
      <w:lvlText w:val="%1."/>
      <w:lvlJc w:val="left"/>
    </w:lvl>
  </w:abstractNum>
  <w:abstractNum w:abstractNumId="1">
    <w:nsid w:val="1AFA29E3"/>
    <w:multiLevelType w:val="multilevel"/>
    <w:tmpl w:val="1AFA29E3"/>
    <w:lvl w:ilvl="0" w:tentative="0">
      <w:start w:val="1"/>
      <w:numFmt w:val="bullet"/>
      <w:lvlText w:val=""/>
      <w:lvlJc w:val="left"/>
      <w:pPr>
        <w:ind w:left="1229" w:hanging="420"/>
      </w:pPr>
      <w:rPr>
        <w:rFonts w:hint="default" w:ascii="Wingdings" w:hAnsi="Wingdings"/>
      </w:rPr>
    </w:lvl>
    <w:lvl w:ilvl="1" w:tentative="0">
      <w:start w:val="1"/>
      <w:numFmt w:val="bullet"/>
      <w:lvlText w:val=""/>
      <w:lvlJc w:val="left"/>
      <w:pPr>
        <w:ind w:left="1649" w:hanging="420"/>
      </w:pPr>
      <w:rPr>
        <w:rFonts w:hint="default" w:ascii="Wingdings" w:hAnsi="Wingdings" w:cs="Wingdings"/>
      </w:rPr>
    </w:lvl>
    <w:lvl w:ilvl="2" w:tentative="0">
      <w:start w:val="1"/>
      <w:numFmt w:val="bullet"/>
      <w:lvlText w:val=""/>
      <w:lvlJc w:val="left"/>
      <w:pPr>
        <w:ind w:left="2069" w:hanging="420"/>
      </w:pPr>
      <w:rPr>
        <w:rFonts w:hint="default" w:ascii="Wingdings" w:hAnsi="Wingdings" w:cs="Wingdings"/>
      </w:rPr>
    </w:lvl>
    <w:lvl w:ilvl="3" w:tentative="0">
      <w:start w:val="1"/>
      <w:numFmt w:val="bullet"/>
      <w:lvlText w:val=""/>
      <w:lvlJc w:val="left"/>
      <w:pPr>
        <w:ind w:left="2489" w:hanging="420"/>
      </w:pPr>
      <w:rPr>
        <w:rFonts w:hint="default" w:ascii="Wingdings" w:hAnsi="Wingdings" w:cs="Wingdings"/>
      </w:rPr>
    </w:lvl>
    <w:lvl w:ilvl="4" w:tentative="0">
      <w:start w:val="1"/>
      <w:numFmt w:val="bullet"/>
      <w:lvlText w:val=""/>
      <w:lvlJc w:val="left"/>
      <w:pPr>
        <w:ind w:left="2909" w:hanging="420"/>
      </w:pPr>
      <w:rPr>
        <w:rFonts w:hint="default" w:ascii="Wingdings" w:hAnsi="Wingdings" w:cs="Wingdings"/>
      </w:rPr>
    </w:lvl>
    <w:lvl w:ilvl="5" w:tentative="0">
      <w:start w:val="1"/>
      <w:numFmt w:val="bullet"/>
      <w:lvlText w:val=""/>
      <w:lvlJc w:val="left"/>
      <w:pPr>
        <w:ind w:left="3329" w:hanging="420"/>
      </w:pPr>
      <w:rPr>
        <w:rFonts w:hint="default" w:ascii="Wingdings" w:hAnsi="Wingdings" w:cs="Wingdings"/>
      </w:rPr>
    </w:lvl>
    <w:lvl w:ilvl="6" w:tentative="0">
      <w:start w:val="1"/>
      <w:numFmt w:val="bullet"/>
      <w:lvlText w:val=""/>
      <w:lvlJc w:val="left"/>
      <w:pPr>
        <w:ind w:left="3749" w:hanging="420"/>
      </w:pPr>
      <w:rPr>
        <w:rFonts w:hint="default" w:ascii="Wingdings" w:hAnsi="Wingdings" w:cs="Wingdings"/>
      </w:rPr>
    </w:lvl>
    <w:lvl w:ilvl="7" w:tentative="0">
      <w:start w:val="1"/>
      <w:numFmt w:val="bullet"/>
      <w:lvlText w:val=""/>
      <w:lvlJc w:val="left"/>
      <w:pPr>
        <w:ind w:left="4169" w:hanging="420"/>
      </w:pPr>
      <w:rPr>
        <w:rFonts w:hint="default" w:ascii="Wingdings" w:hAnsi="Wingdings" w:cs="Wingdings"/>
      </w:rPr>
    </w:lvl>
    <w:lvl w:ilvl="8" w:tentative="0">
      <w:start w:val="1"/>
      <w:numFmt w:val="bullet"/>
      <w:lvlText w:val=""/>
      <w:lvlJc w:val="left"/>
      <w:pPr>
        <w:ind w:left="4589" w:hanging="420"/>
      </w:pPr>
      <w:rPr>
        <w:rFonts w:hint="default" w:ascii="Wingdings" w:hAnsi="Wingdings" w:cs="Wingdings"/>
      </w:rPr>
    </w:lvl>
  </w:abstractNum>
  <w:abstractNum w:abstractNumId="2">
    <w:nsid w:val="432766FD"/>
    <w:multiLevelType w:val="multilevel"/>
    <w:tmpl w:val="432766FD"/>
    <w:lvl w:ilvl="0" w:tentative="0">
      <w:start w:val="1"/>
      <w:numFmt w:val="lowerLetter"/>
      <w:lvlText w:val="%1)"/>
      <w:lvlJc w:val="left"/>
      <w:pPr>
        <w:ind w:left="420" w:hanging="420"/>
      </w:pPr>
    </w:lvl>
    <w:lvl w:ilvl="1" w:tentative="0">
      <w:start w:val="1"/>
      <w:numFmt w:val="lowerLetter"/>
      <w:lvlText w:val="%2)"/>
      <w:lvlJc w:val="left"/>
      <w:pPr>
        <w:ind w:left="840" w:hanging="420"/>
      </w:pPr>
    </w:lvl>
    <w:lvl w:ilvl="2" w:tentative="0">
      <w:start w:val="1"/>
      <w:numFmt w:val="decimalEnclosedCircle"/>
      <w:lvlText w:val="%3"/>
      <w:lvlJc w:val="left"/>
      <w:pPr>
        <w:ind w:left="1200" w:hanging="36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7C687EC2"/>
    <w:multiLevelType w:val="multilevel"/>
    <w:tmpl w:val="7C687EC2"/>
    <w:lvl w:ilvl="0" w:tentative="0">
      <w:start w:val="1"/>
      <w:numFmt w:val="bullet"/>
      <w:lvlText w:val=""/>
      <w:lvlJc w:val="left"/>
      <w:pPr>
        <w:ind w:left="1229" w:hanging="420"/>
      </w:pPr>
      <w:rPr>
        <w:rFonts w:hint="default" w:ascii="Wingdings" w:hAnsi="Wingdings"/>
      </w:rPr>
    </w:lvl>
    <w:lvl w:ilvl="1" w:tentative="0">
      <w:start w:val="1"/>
      <w:numFmt w:val="bullet"/>
      <w:lvlText w:val=""/>
      <w:lvlJc w:val="left"/>
      <w:pPr>
        <w:ind w:left="1649" w:hanging="420"/>
      </w:pPr>
      <w:rPr>
        <w:rFonts w:hint="default" w:ascii="Wingdings" w:hAnsi="Wingdings" w:cs="Wingdings"/>
      </w:rPr>
    </w:lvl>
    <w:lvl w:ilvl="2" w:tentative="0">
      <w:start w:val="1"/>
      <w:numFmt w:val="bullet"/>
      <w:lvlText w:val=""/>
      <w:lvlJc w:val="left"/>
      <w:pPr>
        <w:ind w:left="2069" w:hanging="420"/>
      </w:pPr>
      <w:rPr>
        <w:rFonts w:hint="default" w:ascii="Wingdings" w:hAnsi="Wingdings" w:cs="Wingdings"/>
      </w:rPr>
    </w:lvl>
    <w:lvl w:ilvl="3" w:tentative="0">
      <w:start w:val="1"/>
      <w:numFmt w:val="bullet"/>
      <w:lvlText w:val=""/>
      <w:lvlJc w:val="left"/>
      <w:pPr>
        <w:ind w:left="2489" w:hanging="420"/>
      </w:pPr>
      <w:rPr>
        <w:rFonts w:hint="default" w:ascii="Wingdings" w:hAnsi="Wingdings" w:cs="Wingdings"/>
      </w:rPr>
    </w:lvl>
    <w:lvl w:ilvl="4" w:tentative="0">
      <w:start w:val="1"/>
      <w:numFmt w:val="bullet"/>
      <w:lvlText w:val=""/>
      <w:lvlJc w:val="left"/>
      <w:pPr>
        <w:ind w:left="2909" w:hanging="420"/>
      </w:pPr>
      <w:rPr>
        <w:rFonts w:hint="default" w:ascii="Wingdings" w:hAnsi="Wingdings" w:cs="Wingdings"/>
      </w:rPr>
    </w:lvl>
    <w:lvl w:ilvl="5" w:tentative="0">
      <w:start w:val="1"/>
      <w:numFmt w:val="bullet"/>
      <w:lvlText w:val=""/>
      <w:lvlJc w:val="left"/>
      <w:pPr>
        <w:ind w:left="3329" w:hanging="420"/>
      </w:pPr>
      <w:rPr>
        <w:rFonts w:hint="default" w:ascii="Wingdings" w:hAnsi="Wingdings" w:cs="Wingdings"/>
      </w:rPr>
    </w:lvl>
    <w:lvl w:ilvl="6" w:tentative="0">
      <w:start w:val="1"/>
      <w:numFmt w:val="bullet"/>
      <w:lvlText w:val=""/>
      <w:lvlJc w:val="left"/>
      <w:pPr>
        <w:ind w:left="3749" w:hanging="420"/>
      </w:pPr>
      <w:rPr>
        <w:rFonts w:hint="default" w:ascii="Wingdings" w:hAnsi="Wingdings" w:cs="Wingdings"/>
      </w:rPr>
    </w:lvl>
    <w:lvl w:ilvl="7" w:tentative="0">
      <w:start w:val="1"/>
      <w:numFmt w:val="bullet"/>
      <w:lvlText w:val=""/>
      <w:lvlJc w:val="left"/>
      <w:pPr>
        <w:ind w:left="4169" w:hanging="420"/>
      </w:pPr>
      <w:rPr>
        <w:rFonts w:hint="default" w:ascii="Wingdings" w:hAnsi="Wingdings" w:cs="Wingdings"/>
      </w:rPr>
    </w:lvl>
    <w:lvl w:ilvl="8" w:tentative="0">
      <w:start w:val="1"/>
      <w:numFmt w:val="bullet"/>
      <w:lvlText w:val=""/>
      <w:lvlJc w:val="left"/>
      <w:pPr>
        <w:ind w:left="4589" w:hanging="420"/>
      </w:pPr>
      <w:rPr>
        <w:rFonts w:hint="default" w:ascii="Wingdings" w:hAnsi="Wingdings" w:cs="Wingdings"/>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2"/>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4B61"/>
    <w:rsid w:val="00002151"/>
    <w:rsid w:val="00006C16"/>
    <w:rsid w:val="00007C33"/>
    <w:rsid w:val="00010C83"/>
    <w:rsid w:val="00012F1E"/>
    <w:rsid w:val="000140D1"/>
    <w:rsid w:val="000141B2"/>
    <w:rsid w:val="000200C8"/>
    <w:rsid w:val="00023BCB"/>
    <w:rsid w:val="000265D8"/>
    <w:rsid w:val="000314E3"/>
    <w:rsid w:val="000360F4"/>
    <w:rsid w:val="0003658E"/>
    <w:rsid w:val="00036DC3"/>
    <w:rsid w:val="00040FA8"/>
    <w:rsid w:val="0004166A"/>
    <w:rsid w:val="00044D7D"/>
    <w:rsid w:val="0005175D"/>
    <w:rsid w:val="00052DA3"/>
    <w:rsid w:val="000564E7"/>
    <w:rsid w:val="00056901"/>
    <w:rsid w:val="00056BD0"/>
    <w:rsid w:val="000601FB"/>
    <w:rsid w:val="00061A51"/>
    <w:rsid w:val="000625BF"/>
    <w:rsid w:val="00065436"/>
    <w:rsid w:val="000667A6"/>
    <w:rsid w:val="000678EE"/>
    <w:rsid w:val="000713F8"/>
    <w:rsid w:val="000714D4"/>
    <w:rsid w:val="00074A32"/>
    <w:rsid w:val="00075498"/>
    <w:rsid w:val="000779AC"/>
    <w:rsid w:val="000826DC"/>
    <w:rsid w:val="00083B63"/>
    <w:rsid w:val="00085B00"/>
    <w:rsid w:val="00087163"/>
    <w:rsid w:val="00087E61"/>
    <w:rsid w:val="00091105"/>
    <w:rsid w:val="00091FBF"/>
    <w:rsid w:val="00091FF0"/>
    <w:rsid w:val="00092CA9"/>
    <w:rsid w:val="00093174"/>
    <w:rsid w:val="00097F9E"/>
    <w:rsid w:val="000A1977"/>
    <w:rsid w:val="000A1D75"/>
    <w:rsid w:val="000A3564"/>
    <w:rsid w:val="000A5BFE"/>
    <w:rsid w:val="000B42CD"/>
    <w:rsid w:val="000B6C20"/>
    <w:rsid w:val="000B6C87"/>
    <w:rsid w:val="000B7AD0"/>
    <w:rsid w:val="000C0223"/>
    <w:rsid w:val="000C2926"/>
    <w:rsid w:val="000C5499"/>
    <w:rsid w:val="000D03ED"/>
    <w:rsid w:val="000D2050"/>
    <w:rsid w:val="000D7A67"/>
    <w:rsid w:val="000E0743"/>
    <w:rsid w:val="000E2545"/>
    <w:rsid w:val="000E33C6"/>
    <w:rsid w:val="000E4090"/>
    <w:rsid w:val="000E4A46"/>
    <w:rsid w:val="000E5AD4"/>
    <w:rsid w:val="000F03BB"/>
    <w:rsid w:val="000F3D3B"/>
    <w:rsid w:val="000F618A"/>
    <w:rsid w:val="001009E1"/>
    <w:rsid w:val="00102109"/>
    <w:rsid w:val="0010351B"/>
    <w:rsid w:val="00103D0D"/>
    <w:rsid w:val="00105648"/>
    <w:rsid w:val="00110075"/>
    <w:rsid w:val="0011257F"/>
    <w:rsid w:val="0011451D"/>
    <w:rsid w:val="00115241"/>
    <w:rsid w:val="00115920"/>
    <w:rsid w:val="00120373"/>
    <w:rsid w:val="00120FD4"/>
    <w:rsid w:val="001235AC"/>
    <w:rsid w:val="00125D2E"/>
    <w:rsid w:val="0012646C"/>
    <w:rsid w:val="00126FBF"/>
    <w:rsid w:val="00130062"/>
    <w:rsid w:val="00137583"/>
    <w:rsid w:val="00141EFB"/>
    <w:rsid w:val="001445B6"/>
    <w:rsid w:val="00145276"/>
    <w:rsid w:val="001460E2"/>
    <w:rsid w:val="001467EB"/>
    <w:rsid w:val="00152D47"/>
    <w:rsid w:val="0016248F"/>
    <w:rsid w:val="001625E7"/>
    <w:rsid w:val="0016411D"/>
    <w:rsid w:val="00170889"/>
    <w:rsid w:val="00173AD6"/>
    <w:rsid w:val="001741ED"/>
    <w:rsid w:val="00176A44"/>
    <w:rsid w:val="00180275"/>
    <w:rsid w:val="001817AB"/>
    <w:rsid w:val="00182922"/>
    <w:rsid w:val="001830A9"/>
    <w:rsid w:val="00190F5C"/>
    <w:rsid w:val="0019372F"/>
    <w:rsid w:val="00193CA5"/>
    <w:rsid w:val="00196536"/>
    <w:rsid w:val="001A0160"/>
    <w:rsid w:val="001A347D"/>
    <w:rsid w:val="001A58CE"/>
    <w:rsid w:val="001A5D2B"/>
    <w:rsid w:val="001A6C16"/>
    <w:rsid w:val="001B20E1"/>
    <w:rsid w:val="001B21E5"/>
    <w:rsid w:val="001B3FD6"/>
    <w:rsid w:val="001C1F3A"/>
    <w:rsid w:val="001C3ABB"/>
    <w:rsid w:val="001C4B04"/>
    <w:rsid w:val="001C577D"/>
    <w:rsid w:val="001C7015"/>
    <w:rsid w:val="001C7D79"/>
    <w:rsid w:val="001D1A09"/>
    <w:rsid w:val="001D23CF"/>
    <w:rsid w:val="001D35AA"/>
    <w:rsid w:val="001D4881"/>
    <w:rsid w:val="001D5928"/>
    <w:rsid w:val="001D655E"/>
    <w:rsid w:val="001D6B16"/>
    <w:rsid w:val="001E0BFB"/>
    <w:rsid w:val="001E17A4"/>
    <w:rsid w:val="001E2FA7"/>
    <w:rsid w:val="001E3489"/>
    <w:rsid w:val="001E3BE4"/>
    <w:rsid w:val="001E5056"/>
    <w:rsid w:val="001E588D"/>
    <w:rsid w:val="001E691F"/>
    <w:rsid w:val="001F1AB3"/>
    <w:rsid w:val="001F1C63"/>
    <w:rsid w:val="001F2D2F"/>
    <w:rsid w:val="001F5DF1"/>
    <w:rsid w:val="001F74EA"/>
    <w:rsid w:val="00201342"/>
    <w:rsid w:val="002015CF"/>
    <w:rsid w:val="002051AE"/>
    <w:rsid w:val="002054C5"/>
    <w:rsid w:val="00206400"/>
    <w:rsid w:val="002071C0"/>
    <w:rsid w:val="00207FE0"/>
    <w:rsid w:val="0021113D"/>
    <w:rsid w:val="00212123"/>
    <w:rsid w:val="00216D55"/>
    <w:rsid w:val="00217A5D"/>
    <w:rsid w:val="002223AE"/>
    <w:rsid w:val="00223354"/>
    <w:rsid w:val="002255EC"/>
    <w:rsid w:val="002268F1"/>
    <w:rsid w:val="0022714D"/>
    <w:rsid w:val="00230FC8"/>
    <w:rsid w:val="00231FA0"/>
    <w:rsid w:val="0023516B"/>
    <w:rsid w:val="00237EA7"/>
    <w:rsid w:val="00246B36"/>
    <w:rsid w:val="00250FC0"/>
    <w:rsid w:val="002515E7"/>
    <w:rsid w:val="002538ED"/>
    <w:rsid w:val="00255489"/>
    <w:rsid w:val="002558B3"/>
    <w:rsid w:val="00256AAD"/>
    <w:rsid w:val="00265B8D"/>
    <w:rsid w:val="00271650"/>
    <w:rsid w:val="002769C6"/>
    <w:rsid w:val="00280614"/>
    <w:rsid w:val="00282465"/>
    <w:rsid w:val="0028696A"/>
    <w:rsid w:val="0029199C"/>
    <w:rsid w:val="00291D35"/>
    <w:rsid w:val="00292B28"/>
    <w:rsid w:val="002A0FEA"/>
    <w:rsid w:val="002A1D72"/>
    <w:rsid w:val="002A4467"/>
    <w:rsid w:val="002A4D86"/>
    <w:rsid w:val="002B037B"/>
    <w:rsid w:val="002B1704"/>
    <w:rsid w:val="002B1946"/>
    <w:rsid w:val="002B2B1E"/>
    <w:rsid w:val="002B2C31"/>
    <w:rsid w:val="002B2D87"/>
    <w:rsid w:val="002C0BEE"/>
    <w:rsid w:val="002C370D"/>
    <w:rsid w:val="002C3E09"/>
    <w:rsid w:val="002C4437"/>
    <w:rsid w:val="002C5831"/>
    <w:rsid w:val="002C6DA8"/>
    <w:rsid w:val="002D1C45"/>
    <w:rsid w:val="002D6672"/>
    <w:rsid w:val="002D68EE"/>
    <w:rsid w:val="002E1E21"/>
    <w:rsid w:val="002E2991"/>
    <w:rsid w:val="002E7157"/>
    <w:rsid w:val="002E7744"/>
    <w:rsid w:val="002F205F"/>
    <w:rsid w:val="002F2624"/>
    <w:rsid w:val="002F3872"/>
    <w:rsid w:val="002F38DB"/>
    <w:rsid w:val="002F5164"/>
    <w:rsid w:val="002F59F0"/>
    <w:rsid w:val="002F632E"/>
    <w:rsid w:val="0030096B"/>
    <w:rsid w:val="00302802"/>
    <w:rsid w:val="00302A48"/>
    <w:rsid w:val="003106E8"/>
    <w:rsid w:val="00311418"/>
    <w:rsid w:val="00312170"/>
    <w:rsid w:val="0031232C"/>
    <w:rsid w:val="0031498C"/>
    <w:rsid w:val="00315965"/>
    <w:rsid w:val="00315C07"/>
    <w:rsid w:val="003177B4"/>
    <w:rsid w:val="00317C48"/>
    <w:rsid w:val="00317C91"/>
    <w:rsid w:val="00320659"/>
    <w:rsid w:val="003210BF"/>
    <w:rsid w:val="00321E3F"/>
    <w:rsid w:val="003257D0"/>
    <w:rsid w:val="003308E9"/>
    <w:rsid w:val="003342E8"/>
    <w:rsid w:val="003348E5"/>
    <w:rsid w:val="00335731"/>
    <w:rsid w:val="003379B8"/>
    <w:rsid w:val="00343CE3"/>
    <w:rsid w:val="0035230D"/>
    <w:rsid w:val="00352B06"/>
    <w:rsid w:val="003530FF"/>
    <w:rsid w:val="0035575E"/>
    <w:rsid w:val="00356E8E"/>
    <w:rsid w:val="003617A0"/>
    <w:rsid w:val="00361C8E"/>
    <w:rsid w:val="00362F2B"/>
    <w:rsid w:val="00363721"/>
    <w:rsid w:val="00364243"/>
    <w:rsid w:val="00364519"/>
    <w:rsid w:val="00364BF5"/>
    <w:rsid w:val="00366659"/>
    <w:rsid w:val="00367363"/>
    <w:rsid w:val="00371369"/>
    <w:rsid w:val="003730A8"/>
    <w:rsid w:val="00373563"/>
    <w:rsid w:val="003749E0"/>
    <w:rsid w:val="00375622"/>
    <w:rsid w:val="003764BD"/>
    <w:rsid w:val="00376B69"/>
    <w:rsid w:val="00380450"/>
    <w:rsid w:val="00386349"/>
    <w:rsid w:val="00392F29"/>
    <w:rsid w:val="00394C3C"/>
    <w:rsid w:val="003A1E16"/>
    <w:rsid w:val="003A2A5D"/>
    <w:rsid w:val="003A442A"/>
    <w:rsid w:val="003A4963"/>
    <w:rsid w:val="003A5E29"/>
    <w:rsid w:val="003A70CB"/>
    <w:rsid w:val="003B186C"/>
    <w:rsid w:val="003B2F69"/>
    <w:rsid w:val="003B31FB"/>
    <w:rsid w:val="003B326F"/>
    <w:rsid w:val="003B3386"/>
    <w:rsid w:val="003B4A5B"/>
    <w:rsid w:val="003B6FE5"/>
    <w:rsid w:val="003B7BB0"/>
    <w:rsid w:val="003C33E5"/>
    <w:rsid w:val="003C3C70"/>
    <w:rsid w:val="003C4049"/>
    <w:rsid w:val="003C556F"/>
    <w:rsid w:val="003D12AE"/>
    <w:rsid w:val="003D1F7A"/>
    <w:rsid w:val="003D2A16"/>
    <w:rsid w:val="003D72EE"/>
    <w:rsid w:val="003D76EC"/>
    <w:rsid w:val="003E0051"/>
    <w:rsid w:val="003E6E5C"/>
    <w:rsid w:val="003E78B0"/>
    <w:rsid w:val="003F0F11"/>
    <w:rsid w:val="003F544A"/>
    <w:rsid w:val="004036F5"/>
    <w:rsid w:val="00414DEE"/>
    <w:rsid w:val="004170D0"/>
    <w:rsid w:val="00422321"/>
    <w:rsid w:val="00423833"/>
    <w:rsid w:val="00423F15"/>
    <w:rsid w:val="0042681F"/>
    <w:rsid w:val="00427308"/>
    <w:rsid w:val="00430236"/>
    <w:rsid w:val="004356B0"/>
    <w:rsid w:val="00437A82"/>
    <w:rsid w:val="00442ACD"/>
    <w:rsid w:val="00443E01"/>
    <w:rsid w:val="004444FC"/>
    <w:rsid w:val="004445A6"/>
    <w:rsid w:val="00447968"/>
    <w:rsid w:val="00447A8E"/>
    <w:rsid w:val="00447B1E"/>
    <w:rsid w:val="00454FA1"/>
    <w:rsid w:val="00460249"/>
    <w:rsid w:val="00464B0A"/>
    <w:rsid w:val="00466556"/>
    <w:rsid w:val="004704B4"/>
    <w:rsid w:val="00471EF4"/>
    <w:rsid w:val="00475521"/>
    <w:rsid w:val="0047570F"/>
    <w:rsid w:val="0048270E"/>
    <w:rsid w:val="00484F15"/>
    <w:rsid w:val="004858B7"/>
    <w:rsid w:val="0048741A"/>
    <w:rsid w:val="00487687"/>
    <w:rsid w:val="004904D9"/>
    <w:rsid w:val="00490662"/>
    <w:rsid w:val="004917DA"/>
    <w:rsid w:val="00493D8E"/>
    <w:rsid w:val="00493F12"/>
    <w:rsid w:val="0049701A"/>
    <w:rsid w:val="004A7C4E"/>
    <w:rsid w:val="004B00B6"/>
    <w:rsid w:val="004C076F"/>
    <w:rsid w:val="004C4D70"/>
    <w:rsid w:val="004C5B38"/>
    <w:rsid w:val="004D006C"/>
    <w:rsid w:val="004D3AED"/>
    <w:rsid w:val="004D4470"/>
    <w:rsid w:val="004D5385"/>
    <w:rsid w:val="004E1B96"/>
    <w:rsid w:val="004E22BE"/>
    <w:rsid w:val="004E7846"/>
    <w:rsid w:val="004F28A1"/>
    <w:rsid w:val="004F52DB"/>
    <w:rsid w:val="005010E7"/>
    <w:rsid w:val="00501849"/>
    <w:rsid w:val="005021D4"/>
    <w:rsid w:val="00503C63"/>
    <w:rsid w:val="00506485"/>
    <w:rsid w:val="00506583"/>
    <w:rsid w:val="00511915"/>
    <w:rsid w:val="00511D4E"/>
    <w:rsid w:val="00512517"/>
    <w:rsid w:val="005132AC"/>
    <w:rsid w:val="00514AA1"/>
    <w:rsid w:val="00514CF8"/>
    <w:rsid w:val="00516746"/>
    <w:rsid w:val="0052173A"/>
    <w:rsid w:val="00523C86"/>
    <w:rsid w:val="00533B42"/>
    <w:rsid w:val="0053789F"/>
    <w:rsid w:val="00537B75"/>
    <w:rsid w:val="00540927"/>
    <w:rsid w:val="00542AA8"/>
    <w:rsid w:val="00546415"/>
    <w:rsid w:val="0054772A"/>
    <w:rsid w:val="005521E1"/>
    <w:rsid w:val="00555CB3"/>
    <w:rsid w:val="00560455"/>
    <w:rsid w:val="0056433B"/>
    <w:rsid w:val="00565AE6"/>
    <w:rsid w:val="005667EA"/>
    <w:rsid w:val="00571742"/>
    <w:rsid w:val="005741CC"/>
    <w:rsid w:val="005752BC"/>
    <w:rsid w:val="005757DA"/>
    <w:rsid w:val="00577401"/>
    <w:rsid w:val="0057751C"/>
    <w:rsid w:val="00577C8A"/>
    <w:rsid w:val="00580700"/>
    <w:rsid w:val="00582B8B"/>
    <w:rsid w:val="005866D9"/>
    <w:rsid w:val="00595E88"/>
    <w:rsid w:val="0059699D"/>
    <w:rsid w:val="0059741C"/>
    <w:rsid w:val="005A0F1A"/>
    <w:rsid w:val="005A1A83"/>
    <w:rsid w:val="005A589A"/>
    <w:rsid w:val="005B0335"/>
    <w:rsid w:val="005B1F18"/>
    <w:rsid w:val="005B2595"/>
    <w:rsid w:val="005B42F2"/>
    <w:rsid w:val="005C1F92"/>
    <w:rsid w:val="005C2484"/>
    <w:rsid w:val="005C4637"/>
    <w:rsid w:val="005C7372"/>
    <w:rsid w:val="005D1F6D"/>
    <w:rsid w:val="005D256D"/>
    <w:rsid w:val="005D27FD"/>
    <w:rsid w:val="005D66DE"/>
    <w:rsid w:val="005D69D7"/>
    <w:rsid w:val="005E6411"/>
    <w:rsid w:val="005F0121"/>
    <w:rsid w:val="005F0DA6"/>
    <w:rsid w:val="005F20E3"/>
    <w:rsid w:val="005F28C9"/>
    <w:rsid w:val="005F5C0F"/>
    <w:rsid w:val="005F7FDC"/>
    <w:rsid w:val="0060171F"/>
    <w:rsid w:val="0060605B"/>
    <w:rsid w:val="006067E6"/>
    <w:rsid w:val="00606C70"/>
    <w:rsid w:val="00607BB6"/>
    <w:rsid w:val="006112B9"/>
    <w:rsid w:val="006278A3"/>
    <w:rsid w:val="0063066D"/>
    <w:rsid w:val="00636B4A"/>
    <w:rsid w:val="00641BCA"/>
    <w:rsid w:val="00643319"/>
    <w:rsid w:val="0064541F"/>
    <w:rsid w:val="00651498"/>
    <w:rsid w:val="006529E6"/>
    <w:rsid w:val="00657AD0"/>
    <w:rsid w:val="00660485"/>
    <w:rsid w:val="00660CE7"/>
    <w:rsid w:val="006638F3"/>
    <w:rsid w:val="00667439"/>
    <w:rsid w:val="00675D15"/>
    <w:rsid w:val="00680D82"/>
    <w:rsid w:val="006816AC"/>
    <w:rsid w:val="00683BA3"/>
    <w:rsid w:val="00683F96"/>
    <w:rsid w:val="00687766"/>
    <w:rsid w:val="00690168"/>
    <w:rsid w:val="00696F2D"/>
    <w:rsid w:val="00697F31"/>
    <w:rsid w:val="006A43C2"/>
    <w:rsid w:val="006A7151"/>
    <w:rsid w:val="006B023D"/>
    <w:rsid w:val="006B57F6"/>
    <w:rsid w:val="006B5E23"/>
    <w:rsid w:val="006C0037"/>
    <w:rsid w:val="006C141D"/>
    <w:rsid w:val="006C6034"/>
    <w:rsid w:val="006D0AE2"/>
    <w:rsid w:val="006D0D1E"/>
    <w:rsid w:val="006D0D53"/>
    <w:rsid w:val="006D4FA3"/>
    <w:rsid w:val="006D5AA6"/>
    <w:rsid w:val="006D5CC9"/>
    <w:rsid w:val="006E1A93"/>
    <w:rsid w:val="006E3A3A"/>
    <w:rsid w:val="006E4B26"/>
    <w:rsid w:val="006E5983"/>
    <w:rsid w:val="006F1B81"/>
    <w:rsid w:val="006F32E4"/>
    <w:rsid w:val="006F4314"/>
    <w:rsid w:val="006F4B12"/>
    <w:rsid w:val="006F5008"/>
    <w:rsid w:val="006F6BB7"/>
    <w:rsid w:val="006F7125"/>
    <w:rsid w:val="00701051"/>
    <w:rsid w:val="007025C9"/>
    <w:rsid w:val="007032C6"/>
    <w:rsid w:val="0070338C"/>
    <w:rsid w:val="00704B5C"/>
    <w:rsid w:val="00707BE1"/>
    <w:rsid w:val="00717CEB"/>
    <w:rsid w:val="00720B7D"/>
    <w:rsid w:val="0072134F"/>
    <w:rsid w:val="0072155D"/>
    <w:rsid w:val="00722948"/>
    <w:rsid w:val="00722BE4"/>
    <w:rsid w:val="00727627"/>
    <w:rsid w:val="00731BEB"/>
    <w:rsid w:val="00736B74"/>
    <w:rsid w:val="00737725"/>
    <w:rsid w:val="00741FCA"/>
    <w:rsid w:val="0074450C"/>
    <w:rsid w:val="00745FDA"/>
    <w:rsid w:val="00746CF6"/>
    <w:rsid w:val="007473B7"/>
    <w:rsid w:val="0074778F"/>
    <w:rsid w:val="007525B3"/>
    <w:rsid w:val="00754640"/>
    <w:rsid w:val="00755833"/>
    <w:rsid w:val="00756492"/>
    <w:rsid w:val="00760CF3"/>
    <w:rsid w:val="007621B4"/>
    <w:rsid w:val="007628F8"/>
    <w:rsid w:val="007707E2"/>
    <w:rsid w:val="00771D0D"/>
    <w:rsid w:val="00772E13"/>
    <w:rsid w:val="00775559"/>
    <w:rsid w:val="00780181"/>
    <w:rsid w:val="00783490"/>
    <w:rsid w:val="00784D00"/>
    <w:rsid w:val="00786912"/>
    <w:rsid w:val="00791B34"/>
    <w:rsid w:val="00796107"/>
    <w:rsid w:val="0079770A"/>
    <w:rsid w:val="007A27A3"/>
    <w:rsid w:val="007A49B4"/>
    <w:rsid w:val="007A5498"/>
    <w:rsid w:val="007A582C"/>
    <w:rsid w:val="007A59E9"/>
    <w:rsid w:val="007A7845"/>
    <w:rsid w:val="007B0DA0"/>
    <w:rsid w:val="007B15B1"/>
    <w:rsid w:val="007B572B"/>
    <w:rsid w:val="007B58A8"/>
    <w:rsid w:val="007C1EA0"/>
    <w:rsid w:val="007C2DA1"/>
    <w:rsid w:val="007C434C"/>
    <w:rsid w:val="007C4382"/>
    <w:rsid w:val="007C4C7F"/>
    <w:rsid w:val="007C4E93"/>
    <w:rsid w:val="007D301C"/>
    <w:rsid w:val="007D43D7"/>
    <w:rsid w:val="007D6EDE"/>
    <w:rsid w:val="007D6FB1"/>
    <w:rsid w:val="007D7090"/>
    <w:rsid w:val="007E1CC8"/>
    <w:rsid w:val="007E5B11"/>
    <w:rsid w:val="007E619A"/>
    <w:rsid w:val="007F2F0F"/>
    <w:rsid w:val="007F6569"/>
    <w:rsid w:val="007F67F1"/>
    <w:rsid w:val="007F78CE"/>
    <w:rsid w:val="007F7AE7"/>
    <w:rsid w:val="00800C97"/>
    <w:rsid w:val="008025FE"/>
    <w:rsid w:val="00804CEB"/>
    <w:rsid w:val="00811DCA"/>
    <w:rsid w:val="00813BF0"/>
    <w:rsid w:val="00815F2D"/>
    <w:rsid w:val="008170DD"/>
    <w:rsid w:val="00817A2C"/>
    <w:rsid w:val="00817F02"/>
    <w:rsid w:val="00825419"/>
    <w:rsid w:val="00825593"/>
    <w:rsid w:val="00825C86"/>
    <w:rsid w:val="00827EC8"/>
    <w:rsid w:val="00830FED"/>
    <w:rsid w:val="0083271C"/>
    <w:rsid w:val="00832A8D"/>
    <w:rsid w:val="008332F8"/>
    <w:rsid w:val="00834EEA"/>
    <w:rsid w:val="00837075"/>
    <w:rsid w:val="008420A3"/>
    <w:rsid w:val="008421AC"/>
    <w:rsid w:val="00842759"/>
    <w:rsid w:val="00873908"/>
    <w:rsid w:val="008745AC"/>
    <w:rsid w:val="00874A9A"/>
    <w:rsid w:val="00881028"/>
    <w:rsid w:val="00882466"/>
    <w:rsid w:val="00886218"/>
    <w:rsid w:val="00886BFE"/>
    <w:rsid w:val="008875EB"/>
    <w:rsid w:val="008916E2"/>
    <w:rsid w:val="00891C6E"/>
    <w:rsid w:val="00891F93"/>
    <w:rsid w:val="00895581"/>
    <w:rsid w:val="008A3C47"/>
    <w:rsid w:val="008A3E24"/>
    <w:rsid w:val="008A3EBE"/>
    <w:rsid w:val="008A4451"/>
    <w:rsid w:val="008A46DC"/>
    <w:rsid w:val="008A57DD"/>
    <w:rsid w:val="008A6DB3"/>
    <w:rsid w:val="008A7327"/>
    <w:rsid w:val="008B3CE0"/>
    <w:rsid w:val="008B7993"/>
    <w:rsid w:val="008C0A21"/>
    <w:rsid w:val="008C0B23"/>
    <w:rsid w:val="008C109A"/>
    <w:rsid w:val="008C1E6E"/>
    <w:rsid w:val="008C24D2"/>
    <w:rsid w:val="008C3085"/>
    <w:rsid w:val="008C4AB5"/>
    <w:rsid w:val="008C4B32"/>
    <w:rsid w:val="008C6466"/>
    <w:rsid w:val="008D103A"/>
    <w:rsid w:val="008D1B38"/>
    <w:rsid w:val="008D6953"/>
    <w:rsid w:val="008D6FA6"/>
    <w:rsid w:val="008E0E3B"/>
    <w:rsid w:val="008E32D6"/>
    <w:rsid w:val="008E633C"/>
    <w:rsid w:val="008E6C22"/>
    <w:rsid w:val="008E7531"/>
    <w:rsid w:val="008F2682"/>
    <w:rsid w:val="008F546E"/>
    <w:rsid w:val="008F547D"/>
    <w:rsid w:val="00901D73"/>
    <w:rsid w:val="00903288"/>
    <w:rsid w:val="00903ACE"/>
    <w:rsid w:val="00905578"/>
    <w:rsid w:val="00912389"/>
    <w:rsid w:val="00912733"/>
    <w:rsid w:val="009131CB"/>
    <w:rsid w:val="00916F58"/>
    <w:rsid w:val="00917507"/>
    <w:rsid w:val="00920A75"/>
    <w:rsid w:val="00921E65"/>
    <w:rsid w:val="00923148"/>
    <w:rsid w:val="00925BDF"/>
    <w:rsid w:val="00927F91"/>
    <w:rsid w:val="009302BF"/>
    <w:rsid w:val="00931B68"/>
    <w:rsid w:val="00931CE2"/>
    <w:rsid w:val="0093419E"/>
    <w:rsid w:val="00937F9E"/>
    <w:rsid w:val="009405CC"/>
    <w:rsid w:val="00941CE9"/>
    <w:rsid w:val="00944954"/>
    <w:rsid w:val="00944A95"/>
    <w:rsid w:val="0094544C"/>
    <w:rsid w:val="009502A5"/>
    <w:rsid w:val="009550D4"/>
    <w:rsid w:val="00967BFF"/>
    <w:rsid w:val="00967C0A"/>
    <w:rsid w:val="0097146A"/>
    <w:rsid w:val="0097563A"/>
    <w:rsid w:val="00976676"/>
    <w:rsid w:val="00977165"/>
    <w:rsid w:val="00981A29"/>
    <w:rsid w:val="00984A90"/>
    <w:rsid w:val="0098719F"/>
    <w:rsid w:val="009904F6"/>
    <w:rsid w:val="00990CF9"/>
    <w:rsid w:val="009A18F5"/>
    <w:rsid w:val="009A26E0"/>
    <w:rsid w:val="009A29BA"/>
    <w:rsid w:val="009A44F7"/>
    <w:rsid w:val="009A5B69"/>
    <w:rsid w:val="009A5E02"/>
    <w:rsid w:val="009A677C"/>
    <w:rsid w:val="009A70FD"/>
    <w:rsid w:val="009A7E25"/>
    <w:rsid w:val="009B0ADA"/>
    <w:rsid w:val="009B1759"/>
    <w:rsid w:val="009B5F11"/>
    <w:rsid w:val="009B6CF1"/>
    <w:rsid w:val="009B78A7"/>
    <w:rsid w:val="009C0B4A"/>
    <w:rsid w:val="009C1CE0"/>
    <w:rsid w:val="009C1F7F"/>
    <w:rsid w:val="009D0DDD"/>
    <w:rsid w:val="009D48E7"/>
    <w:rsid w:val="009D4B6A"/>
    <w:rsid w:val="009D579C"/>
    <w:rsid w:val="009D7C3A"/>
    <w:rsid w:val="009E22D1"/>
    <w:rsid w:val="009E4AE4"/>
    <w:rsid w:val="009E5293"/>
    <w:rsid w:val="009E64EA"/>
    <w:rsid w:val="009F0400"/>
    <w:rsid w:val="009F0625"/>
    <w:rsid w:val="009F2097"/>
    <w:rsid w:val="009F2F0B"/>
    <w:rsid w:val="009F4BDB"/>
    <w:rsid w:val="009F5293"/>
    <w:rsid w:val="00A0115D"/>
    <w:rsid w:val="00A02990"/>
    <w:rsid w:val="00A049C0"/>
    <w:rsid w:val="00A05CEE"/>
    <w:rsid w:val="00A062FF"/>
    <w:rsid w:val="00A066E6"/>
    <w:rsid w:val="00A067AC"/>
    <w:rsid w:val="00A108CA"/>
    <w:rsid w:val="00A116F6"/>
    <w:rsid w:val="00A12797"/>
    <w:rsid w:val="00A1591A"/>
    <w:rsid w:val="00A16A13"/>
    <w:rsid w:val="00A20A2F"/>
    <w:rsid w:val="00A243FF"/>
    <w:rsid w:val="00A26384"/>
    <w:rsid w:val="00A3014E"/>
    <w:rsid w:val="00A32091"/>
    <w:rsid w:val="00A32CD0"/>
    <w:rsid w:val="00A3371C"/>
    <w:rsid w:val="00A36170"/>
    <w:rsid w:val="00A3652E"/>
    <w:rsid w:val="00A4079D"/>
    <w:rsid w:val="00A416B2"/>
    <w:rsid w:val="00A43A46"/>
    <w:rsid w:val="00A444F2"/>
    <w:rsid w:val="00A44CC3"/>
    <w:rsid w:val="00A47F05"/>
    <w:rsid w:val="00A542F3"/>
    <w:rsid w:val="00A55D98"/>
    <w:rsid w:val="00A661E5"/>
    <w:rsid w:val="00A676E0"/>
    <w:rsid w:val="00A705B5"/>
    <w:rsid w:val="00A719BE"/>
    <w:rsid w:val="00A75382"/>
    <w:rsid w:val="00A760F7"/>
    <w:rsid w:val="00A76AF2"/>
    <w:rsid w:val="00A87BDF"/>
    <w:rsid w:val="00A90D07"/>
    <w:rsid w:val="00A91A4B"/>
    <w:rsid w:val="00A92214"/>
    <w:rsid w:val="00AA11C9"/>
    <w:rsid w:val="00AA1487"/>
    <w:rsid w:val="00AA78DF"/>
    <w:rsid w:val="00AB294A"/>
    <w:rsid w:val="00AB495B"/>
    <w:rsid w:val="00AB5C77"/>
    <w:rsid w:val="00AB66C0"/>
    <w:rsid w:val="00AC1D8F"/>
    <w:rsid w:val="00AC1F40"/>
    <w:rsid w:val="00AC4023"/>
    <w:rsid w:val="00AC45B0"/>
    <w:rsid w:val="00AC460C"/>
    <w:rsid w:val="00AC47FA"/>
    <w:rsid w:val="00AD453C"/>
    <w:rsid w:val="00AE18BA"/>
    <w:rsid w:val="00AE1BAC"/>
    <w:rsid w:val="00AE33B4"/>
    <w:rsid w:val="00AE3B9F"/>
    <w:rsid w:val="00AE44FF"/>
    <w:rsid w:val="00AE6062"/>
    <w:rsid w:val="00AF02EF"/>
    <w:rsid w:val="00AF5CBB"/>
    <w:rsid w:val="00AF6155"/>
    <w:rsid w:val="00B006FB"/>
    <w:rsid w:val="00B048A9"/>
    <w:rsid w:val="00B10164"/>
    <w:rsid w:val="00B12DB0"/>
    <w:rsid w:val="00B21593"/>
    <w:rsid w:val="00B215C1"/>
    <w:rsid w:val="00B24B61"/>
    <w:rsid w:val="00B24B9E"/>
    <w:rsid w:val="00B26507"/>
    <w:rsid w:val="00B2695E"/>
    <w:rsid w:val="00B31710"/>
    <w:rsid w:val="00B32D0E"/>
    <w:rsid w:val="00B33958"/>
    <w:rsid w:val="00B359B3"/>
    <w:rsid w:val="00B406C8"/>
    <w:rsid w:val="00B43D1A"/>
    <w:rsid w:val="00B47D50"/>
    <w:rsid w:val="00B5015D"/>
    <w:rsid w:val="00B52B40"/>
    <w:rsid w:val="00B609BA"/>
    <w:rsid w:val="00B654E0"/>
    <w:rsid w:val="00B66088"/>
    <w:rsid w:val="00B71DD0"/>
    <w:rsid w:val="00B73320"/>
    <w:rsid w:val="00B74D61"/>
    <w:rsid w:val="00B76112"/>
    <w:rsid w:val="00B7796F"/>
    <w:rsid w:val="00B85254"/>
    <w:rsid w:val="00B853F5"/>
    <w:rsid w:val="00B9081C"/>
    <w:rsid w:val="00B91C6E"/>
    <w:rsid w:val="00B93A25"/>
    <w:rsid w:val="00B96543"/>
    <w:rsid w:val="00B96CC0"/>
    <w:rsid w:val="00BA0FC5"/>
    <w:rsid w:val="00BA2382"/>
    <w:rsid w:val="00BA40D9"/>
    <w:rsid w:val="00BA4731"/>
    <w:rsid w:val="00BA49FF"/>
    <w:rsid w:val="00BA4AFC"/>
    <w:rsid w:val="00BA61FE"/>
    <w:rsid w:val="00BA6F39"/>
    <w:rsid w:val="00BB1AAC"/>
    <w:rsid w:val="00BB1F1B"/>
    <w:rsid w:val="00BB2F7D"/>
    <w:rsid w:val="00BB5352"/>
    <w:rsid w:val="00BB7FF1"/>
    <w:rsid w:val="00BC18AF"/>
    <w:rsid w:val="00BC1D35"/>
    <w:rsid w:val="00BC3D9E"/>
    <w:rsid w:val="00BC7AEF"/>
    <w:rsid w:val="00BD1772"/>
    <w:rsid w:val="00BD29B7"/>
    <w:rsid w:val="00BD56DC"/>
    <w:rsid w:val="00BD599B"/>
    <w:rsid w:val="00BD5B9A"/>
    <w:rsid w:val="00BD5D0F"/>
    <w:rsid w:val="00BD6324"/>
    <w:rsid w:val="00BE08B5"/>
    <w:rsid w:val="00BE584C"/>
    <w:rsid w:val="00BE5E18"/>
    <w:rsid w:val="00BE62AC"/>
    <w:rsid w:val="00BF0881"/>
    <w:rsid w:val="00BF7038"/>
    <w:rsid w:val="00C00A7B"/>
    <w:rsid w:val="00C03CF2"/>
    <w:rsid w:val="00C062DD"/>
    <w:rsid w:val="00C10BFA"/>
    <w:rsid w:val="00C124E6"/>
    <w:rsid w:val="00C23185"/>
    <w:rsid w:val="00C262BB"/>
    <w:rsid w:val="00C268E3"/>
    <w:rsid w:val="00C30939"/>
    <w:rsid w:val="00C32742"/>
    <w:rsid w:val="00C3772A"/>
    <w:rsid w:val="00C4162C"/>
    <w:rsid w:val="00C41DAD"/>
    <w:rsid w:val="00C43A71"/>
    <w:rsid w:val="00C4635B"/>
    <w:rsid w:val="00C47E09"/>
    <w:rsid w:val="00C51774"/>
    <w:rsid w:val="00C522CE"/>
    <w:rsid w:val="00C5673E"/>
    <w:rsid w:val="00C576D5"/>
    <w:rsid w:val="00C57DA7"/>
    <w:rsid w:val="00C602C7"/>
    <w:rsid w:val="00C61119"/>
    <w:rsid w:val="00C73632"/>
    <w:rsid w:val="00C738DB"/>
    <w:rsid w:val="00C74C24"/>
    <w:rsid w:val="00C80FCE"/>
    <w:rsid w:val="00C82BB2"/>
    <w:rsid w:val="00C833BD"/>
    <w:rsid w:val="00C86A53"/>
    <w:rsid w:val="00C87C4C"/>
    <w:rsid w:val="00C90E51"/>
    <w:rsid w:val="00C91122"/>
    <w:rsid w:val="00C93813"/>
    <w:rsid w:val="00C938A4"/>
    <w:rsid w:val="00C97823"/>
    <w:rsid w:val="00CA08EB"/>
    <w:rsid w:val="00CA23B6"/>
    <w:rsid w:val="00CA2AB5"/>
    <w:rsid w:val="00CA30F7"/>
    <w:rsid w:val="00CA6957"/>
    <w:rsid w:val="00CB5011"/>
    <w:rsid w:val="00CB7923"/>
    <w:rsid w:val="00CC013D"/>
    <w:rsid w:val="00CC0491"/>
    <w:rsid w:val="00CC22F8"/>
    <w:rsid w:val="00CC24F4"/>
    <w:rsid w:val="00CC4849"/>
    <w:rsid w:val="00CD0879"/>
    <w:rsid w:val="00CD0C1C"/>
    <w:rsid w:val="00CD270E"/>
    <w:rsid w:val="00CD45FB"/>
    <w:rsid w:val="00CD6B0F"/>
    <w:rsid w:val="00CD7366"/>
    <w:rsid w:val="00CD79FD"/>
    <w:rsid w:val="00CE12A1"/>
    <w:rsid w:val="00CE4109"/>
    <w:rsid w:val="00CE57F7"/>
    <w:rsid w:val="00CE743A"/>
    <w:rsid w:val="00CE7E9C"/>
    <w:rsid w:val="00CF206A"/>
    <w:rsid w:val="00CF4234"/>
    <w:rsid w:val="00CF483D"/>
    <w:rsid w:val="00CF4E5B"/>
    <w:rsid w:val="00D03D20"/>
    <w:rsid w:val="00D10305"/>
    <w:rsid w:val="00D11029"/>
    <w:rsid w:val="00D11D30"/>
    <w:rsid w:val="00D15699"/>
    <w:rsid w:val="00D16684"/>
    <w:rsid w:val="00D206D3"/>
    <w:rsid w:val="00D23ADB"/>
    <w:rsid w:val="00D24CD6"/>
    <w:rsid w:val="00D24F53"/>
    <w:rsid w:val="00D25566"/>
    <w:rsid w:val="00D26D79"/>
    <w:rsid w:val="00D33B25"/>
    <w:rsid w:val="00D33C71"/>
    <w:rsid w:val="00D3449B"/>
    <w:rsid w:val="00D344D1"/>
    <w:rsid w:val="00D35788"/>
    <w:rsid w:val="00D36EF2"/>
    <w:rsid w:val="00D45121"/>
    <w:rsid w:val="00D4513F"/>
    <w:rsid w:val="00D4575C"/>
    <w:rsid w:val="00D47D46"/>
    <w:rsid w:val="00D47F0D"/>
    <w:rsid w:val="00D511DE"/>
    <w:rsid w:val="00D5160F"/>
    <w:rsid w:val="00D5248A"/>
    <w:rsid w:val="00D53C80"/>
    <w:rsid w:val="00D548CF"/>
    <w:rsid w:val="00D555B7"/>
    <w:rsid w:val="00D57534"/>
    <w:rsid w:val="00D60EB2"/>
    <w:rsid w:val="00D6180B"/>
    <w:rsid w:val="00D61D5E"/>
    <w:rsid w:val="00D6231A"/>
    <w:rsid w:val="00D64BD5"/>
    <w:rsid w:val="00D655D0"/>
    <w:rsid w:val="00D6648C"/>
    <w:rsid w:val="00D773C0"/>
    <w:rsid w:val="00D7748F"/>
    <w:rsid w:val="00D77F5F"/>
    <w:rsid w:val="00D81207"/>
    <w:rsid w:val="00D82F92"/>
    <w:rsid w:val="00D8781E"/>
    <w:rsid w:val="00D92393"/>
    <w:rsid w:val="00D94D64"/>
    <w:rsid w:val="00DA47CC"/>
    <w:rsid w:val="00DA5496"/>
    <w:rsid w:val="00DA5DB6"/>
    <w:rsid w:val="00DB28AC"/>
    <w:rsid w:val="00DB40E1"/>
    <w:rsid w:val="00DB4202"/>
    <w:rsid w:val="00DB4FB8"/>
    <w:rsid w:val="00DB5CCB"/>
    <w:rsid w:val="00DB71C7"/>
    <w:rsid w:val="00DC0C13"/>
    <w:rsid w:val="00DC40BB"/>
    <w:rsid w:val="00DC7436"/>
    <w:rsid w:val="00DD08E4"/>
    <w:rsid w:val="00DD0D31"/>
    <w:rsid w:val="00DD110D"/>
    <w:rsid w:val="00DD179A"/>
    <w:rsid w:val="00DD2ACC"/>
    <w:rsid w:val="00DD3C46"/>
    <w:rsid w:val="00DD71F4"/>
    <w:rsid w:val="00DD7A0A"/>
    <w:rsid w:val="00DE15E1"/>
    <w:rsid w:val="00DE28E5"/>
    <w:rsid w:val="00DF1772"/>
    <w:rsid w:val="00DF3FD3"/>
    <w:rsid w:val="00DF5D40"/>
    <w:rsid w:val="00E00118"/>
    <w:rsid w:val="00E0020E"/>
    <w:rsid w:val="00E02C70"/>
    <w:rsid w:val="00E04FBF"/>
    <w:rsid w:val="00E1586B"/>
    <w:rsid w:val="00E1608D"/>
    <w:rsid w:val="00E16F70"/>
    <w:rsid w:val="00E1764F"/>
    <w:rsid w:val="00E239E9"/>
    <w:rsid w:val="00E316E4"/>
    <w:rsid w:val="00E32FB8"/>
    <w:rsid w:val="00E334ED"/>
    <w:rsid w:val="00E33D63"/>
    <w:rsid w:val="00E34312"/>
    <w:rsid w:val="00E35EEC"/>
    <w:rsid w:val="00E36B07"/>
    <w:rsid w:val="00E4111F"/>
    <w:rsid w:val="00E43873"/>
    <w:rsid w:val="00E43BEB"/>
    <w:rsid w:val="00E477A8"/>
    <w:rsid w:val="00E5759F"/>
    <w:rsid w:val="00E576EE"/>
    <w:rsid w:val="00E64BF3"/>
    <w:rsid w:val="00E67385"/>
    <w:rsid w:val="00E71917"/>
    <w:rsid w:val="00E76BD6"/>
    <w:rsid w:val="00E8263B"/>
    <w:rsid w:val="00E92A05"/>
    <w:rsid w:val="00E951A6"/>
    <w:rsid w:val="00EA4243"/>
    <w:rsid w:val="00EA50A7"/>
    <w:rsid w:val="00EA601A"/>
    <w:rsid w:val="00EA654D"/>
    <w:rsid w:val="00EB091F"/>
    <w:rsid w:val="00EB58E9"/>
    <w:rsid w:val="00EC0372"/>
    <w:rsid w:val="00EC160D"/>
    <w:rsid w:val="00EC6849"/>
    <w:rsid w:val="00EC7556"/>
    <w:rsid w:val="00EC7F88"/>
    <w:rsid w:val="00ED0B3F"/>
    <w:rsid w:val="00ED21EC"/>
    <w:rsid w:val="00ED591E"/>
    <w:rsid w:val="00EE1902"/>
    <w:rsid w:val="00EE397B"/>
    <w:rsid w:val="00EE3F63"/>
    <w:rsid w:val="00EE45AB"/>
    <w:rsid w:val="00EE61D2"/>
    <w:rsid w:val="00EE6856"/>
    <w:rsid w:val="00EF052A"/>
    <w:rsid w:val="00EF1BB7"/>
    <w:rsid w:val="00EF2723"/>
    <w:rsid w:val="00EF3804"/>
    <w:rsid w:val="00F01610"/>
    <w:rsid w:val="00F0185C"/>
    <w:rsid w:val="00F01EA2"/>
    <w:rsid w:val="00F03EBE"/>
    <w:rsid w:val="00F120EA"/>
    <w:rsid w:val="00F135A7"/>
    <w:rsid w:val="00F14601"/>
    <w:rsid w:val="00F27876"/>
    <w:rsid w:val="00F305B3"/>
    <w:rsid w:val="00F313A1"/>
    <w:rsid w:val="00F3180C"/>
    <w:rsid w:val="00F32E19"/>
    <w:rsid w:val="00F33828"/>
    <w:rsid w:val="00F33976"/>
    <w:rsid w:val="00F3439A"/>
    <w:rsid w:val="00F34E26"/>
    <w:rsid w:val="00F41DB5"/>
    <w:rsid w:val="00F45EBF"/>
    <w:rsid w:val="00F46F45"/>
    <w:rsid w:val="00F500F6"/>
    <w:rsid w:val="00F5099D"/>
    <w:rsid w:val="00F51974"/>
    <w:rsid w:val="00F51A7C"/>
    <w:rsid w:val="00F51B16"/>
    <w:rsid w:val="00F55C52"/>
    <w:rsid w:val="00F56AAF"/>
    <w:rsid w:val="00F61021"/>
    <w:rsid w:val="00F62EF8"/>
    <w:rsid w:val="00F643D8"/>
    <w:rsid w:val="00F74B4C"/>
    <w:rsid w:val="00F75F1D"/>
    <w:rsid w:val="00F77968"/>
    <w:rsid w:val="00F80F5E"/>
    <w:rsid w:val="00F829E2"/>
    <w:rsid w:val="00F86740"/>
    <w:rsid w:val="00F9196C"/>
    <w:rsid w:val="00F937EC"/>
    <w:rsid w:val="00F9467C"/>
    <w:rsid w:val="00F947BA"/>
    <w:rsid w:val="00F963CC"/>
    <w:rsid w:val="00F96842"/>
    <w:rsid w:val="00F97899"/>
    <w:rsid w:val="00FA00EB"/>
    <w:rsid w:val="00FA08E1"/>
    <w:rsid w:val="00FA0B21"/>
    <w:rsid w:val="00FA132E"/>
    <w:rsid w:val="00FA144D"/>
    <w:rsid w:val="00FA5C35"/>
    <w:rsid w:val="00FA7EB3"/>
    <w:rsid w:val="00FB22CD"/>
    <w:rsid w:val="00FB2C6E"/>
    <w:rsid w:val="00FB2EF0"/>
    <w:rsid w:val="00FB302B"/>
    <w:rsid w:val="00FC1A7E"/>
    <w:rsid w:val="00FC36B0"/>
    <w:rsid w:val="00FC5A4E"/>
    <w:rsid w:val="00FD039B"/>
    <w:rsid w:val="00FD7247"/>
    <w:rsid w:val="00FE2A71"/>
    <w:rsid w:val="00FE4B8F"/>
    <w:rsid w:val="00FE725B"/>
    <w:rsid w:val="00FE7FB5"/>
    <w:rsid w:val="00FF0C20"/>
    <w:rsid w:val="00FF2C97"/>
    <w:rsid w:val="00FF6D65"/>
    <w:rsid w:val="011076C6"/>
    <w:rsid w:val="01F47459"/>
    <w:rsid w:val="020102F4"/>
    <w:rsid w:val="034A309F"/>
    <w:rsid w:val="035E4420"/>
    <w:rsid w:val="038B42AA"/>
    <w:rsid w:val="03ED774C"/>
    <w:rsid w:val="04505BA5"/>
    <w:rsid w:val="0503299E"/>
    <w:rsid w:val="05212BBB"/>
    <w:rsid w:val="065377EB"/>
    <w:rsid w:val="06A32B24"/>
    <w:rsid w:val="08256BA8"/>
    <w:rsid w:val="08305145"/>
    <w:rsid w:val="08AB4E52"/>
    <w:rsid w:val="09B077C6"/>
    <w:rsid w:val="09FD159F"/>
    <w:rsid w:val="0A2446A2"/>
    <w:rsid w:val="0A3A0813"/>
    <w:rsid w:val="0A465B50"/>
    <w:rsid w:val="0ADE2224"/>
    <w:rsid w:val="0AED204B"/>
    <w:rsid w:val="0B790CB7"/>
    <w:rsid w:val="0C632662"/>
    <w:rsid w:val="0C940273"/>
    <w:rsid w:val="0CBD3CAB"/>
    <w:rsid w:val="0CD54C90"/>
    <w:rsid w:val="0D3D4B2D"/>
    <w:rsid w:val="0D971979"/>
    <w:rsid w:val="0EB74554"/>
    <w:rsid w:val="0EDD768B"/>
    <w:rsid w:val="0F066146"/>
    <w:rsid w:val="0FF72766"/>
    <w:rsid w:val="10167C48"/>
    <w:rsid w:val="104E6432"/>
    <w:rsid w:val="109A464C"/>
    <w:rsid w:val="10B06E0D"/>
    <w:rsid w:val="10DB469E"/>
    <w:rsid w:val="11FF3376"/>
    <w:rsid w:val="1235506B"/>
    <w:rsid w:val="1271314E"/>
    <w:rsid w:val="12961787"/>
    <w:rsid w:val="1306228C"/>
    <w:rsid w:val="132B08D9"/>
    <w:rsid w:val="13923A95"/>
    <w:rsid w:val="13C61A36"/>
    <w:rsid w:val="16E314BF"/>
    <w:rsid w:val="16FC7E42"/>
    <w:rsid w:val="17232C8A"/>
    <w:rsid w:val="179A426E"/>
    <w:rsid w:val="184E6D19"/>
    <w:rsid w:val="18910D5E"/>
    <w:rsid w:val="18B43C57"/>
    <w:rsid w:val="193E62C4"/>
    <w:rsid w:val="19891480"/>
    <w:rsid w:val="1A395C2C"/>
    <w:rsid w:val="1A7F2135"/>
    <w:rsid w:val="1A8B4AC5"/>
    <w:rsid w:val="1B305395"/>
    <w:rsid w:val="1B3C36E8"/>
    <w:rsid w:val="1B410B58"/>
    <w:rsid w:val="1B82470C"/>
    <w:rsid w:val="1BE27300"/>
    <w:rsid w:val="1C8F206B"/>
    <w:rsid w:val="1CC57907"/>
    <w:rsid w:val="1CC6154A"/>
    <w:rsid w:val="1DFF4D9C"/>
    <w:rsid w:val="1E0C693D"/>
    <w:rsid w:val="1E137758"/>
    <w:rsid w:val="1E51732D"/>
    <w:rsid w:val="1ED26520"/>
    <w:rsid w:val="1EE43479"/>
    <w:rsid w:val="1F03735A"/>
    <w:rsid w:val="1F926CE7"/>
    <w:rsid w:val="1FC175AD"/>
    <w:rsid w:val="1FE867B2"/>
    <w:rsid w:val="1FF92BA9"/>
    <w:rsid w:val="20144C84"/>
    <w:rsid w:val="20D32871"/>
    <w:rsid w:val="20D55975"/>
    <w:rsid w:val="210D475B"/>
    <w:rsid w:val="21142DF0"/>
    <w:rsid w:val="21144B2F"/>
    <w:rsid w:val="213204B5"/>
    <w:rsid w:val="21C2650E"/>
    <w:rsid w:val="22571A84"/>
    <w:rsid w:val="22750C40"/>
    <w:rsid w:val="22C82002"/>
    <w:rsid w:val="23584D17"/>
    <w:rsid w:val="23AD7910"/>
    <w:rsid w:val="24164087"/>
    <w:rsid w:val="25342D47"/>
    <w:rsid w:val="25573EFD"/>
    <w:rsid w:val="26123FA8"/>
    <w:rsid w:val="2633689F"/>
    <w:rsid w:val="264C4852"/>
    <w:rsid w:val="268A163A"/>
    <w:rsid w:val="27042B12"/>
    <w:rsid w:val="28AA074E"/>
    <w:rsid w:val="28CE5986"/>
    <w:rsid w:val="28F974EB"/>
    <w:rsid w:val="290673AE"/>
    <w:rsid w:val="296341A6"/>
    <w:rsid w:val="29CE252D"/>
    <w:rsid w:val="29DB601F"/>
    <w:rsid w:val="2A5B5E2A"/>
    <w:rsid w:val="2A816DBB"/>
    <w:rsid w:val="2AF7064A"/>
    <w:rsid w:val="2B412837"/>
    <w:rsid w:val="2B5F77D2"/>
    <w:rsid w:val="2C7B1A77"/>
    <w:rsid w:val="2CC67AB3"/>
    <w:rsid w:val="2D1C6C3A"/>
    <w:rsid w:val="2D695934"/>
    <w:rsid w:val="2E133FB4"/>
    <w:rsid w:val="2E5C72A2"/>
    <w:rsid w:val="2E614B35"/>
    <w:rsid w:val="2E843679"/>
    <w:rsid w:val="2FA72D3B"/>
    <w:rsid w:val="3010643E"/>
    <w:rsid w:val="30BE2211"/>
    <w:rsid w:val="319C34AD"/>
    <w:rsid w:val="32371D2C"/>
    <w:rsid w:val="3249130E"/>
    <w:rsid w:val="32EB2EDA"/>
    <w:rsid w:val="33346D24"/>
    <w:rsid w:val="335A6B50"/>
    <w:rsid w:val="33631B87"/>
    <w:rsid w:val="33850DDE"/>
    <w:rsid w:val="34555F0C"/>
    <w:rsid w:val="34A767E7"/>
    <w:rsid w:val="34E9172D"/>
    <w:rsid w:val="351C732F"/>
    <w:rsid w:val="35501362"/>
    <w:rsid w:val="359307FE"/>
    <w:rsid w:val="360B752E"/>
    <w:rsid w:val="36453EF8"/>
    <w:rsid w:val="36551FAA"/>
    <w:rsid w:val="37051D00"/>
    <w:rsid w:val="37655653"/>
    <w:rsid w:val="37A871E8"/>
    <w:rsid w:val="37EA48C7"/>
    <w:rsid w:val="38081CDC"/>
    <w:rsid w:val="38857C37"/>
    <w:rsid w:val="38AF0881"/>
    <w:rsid w:val="39452CE4"/>
    <w:rsid w:val="39717E8B"/>
    <w:rsid w:val="3ACE57C8"/>
    <w:rsid w:val="3AE81C82"/>
    <w:rsid w:val="3B0B3D1A"/>
    <w:rsid w:val="3B0E0861"/>
    <w:rsid w:val="3B350A51"/>
    <w:rsid w:val="3B4444A9"/>
    <w:rsid w:val="3BFF27C1"/>
    <w:rsid w:val="3CA3119D"/>
    <w:rsid w:val="3CB327F8"/>
    <w:rsid w:val="3D9E39FE"/>
    <w:rsid w:val="3DE93ADF"/>
    <w:rsid w:val="3E9E6596"/>
    <w:rsid w:val="3FF81AD6"/>
    <w:rsid w:val="405441AE"/>
    <w:rsid w:val="40733E3D"/>
    <w:rsid w:val="40A569BF"/>
    <w:rsid w:val="40E67345"/>
    <w:rsid w:val="41075F14"/>
    <w:rsid w:val="41A94CFE"/>
    <w:rsid w:val="41B84B2B"/>
    <w:rsid w:val="426234DB"/>
    <w:rsid w:val="426973A1"/>
    <w:rsid w:val="42F60DCD"/>
    <w:rsid w:val="43774EE7"/>
    <w:rsid w:val="43BA6BF1"/>
    <w:rsid w:val="440B4B25"/>
    <w:rsid w:val="444A634D"/>
    <w:rsid w:val="44E5669C"/>
    <w:rsid w:val="45460C51"/>
    <w:rsid w:val="4548773F"/>
    <w:rsid w:val="45DD1012"/>
    <w:rsid w:val="463C64B6"/>
    <w:rsid w:val="46C07DFD"/>
    <w:rsid w:val="46F62A24"/>
    <w:rsid w:val="47E01A1E"/>
    <w:rsid w:val="48FE2287"/>
    <w:rsid w:val="49453163"/>
    <w:rsid w:val="4945404C"/>
    <w:rsid w:val="497509F1"/>
    <w:rsid w:val="498E06B3"/>
    <w:rsid w:val="49CD2172"/>
    <w:rsid w:val="4B26433C"/>
    <w:rsid w:val="4B5B1492"/>
    <w:rsid w:val="4B5E3CF4"/>
    <w:rsid w:val="4B6455C3"/>
    <w:rsid w:val="4BB85720"/>
    <w:rsid w:val="4C246E70"/>
    <w:rsid w:val="4C8811F5"/>
    <w:rsid w:val="4CC34E68"/>
    <w:rsid w:val="4D0D7444"/>
    <w:rsid w:val="4D305209"/>
    <w:rsid w:val="4DB51B75"/>
    <w:rsid w:val="4DB937D4"/>
    <w:rsid w:val="4E5A62DC"/>
    <w:rsid w:val="4E7735CE"/>
    <w:rsid w:val="4E7C7407"/>
    <w:rsid w:val="4E8E7C41"/>
    <w:rsid w:val="4F150FB4"/>
    <w:rsid w:val="4F1753B0"/>
    <w:rsid w:val="4F1D0476"/>
    <w:rsid w:val="4F5460F0"/>
    <w:rsid w:val="4F6A1F60"/>
    <w:rsid w:val="4F6D702C"/>
    <w:rsid w:val="4FA97C12"/>
    <w:rsid w:val="4FEF1E5B"/>
    <w:rsid w:val="50685192"/>
    <w:rsid w:val="514F777D"/>
    <w:rsid w:val="517D18A2"/>
    <w:rsid w:val="519067CD"/>
    <w:rsid w:val="51A86B29"/>
    <w:rsid w:val="51D419F6"/>
    <w:rsid w:val="523D3E41"/>
    <w:rsid w:val="52914CA2"/>
    <w:rsid w:val="52F13673"/>
    <w:rsid w:val="53B42BA1"/>
    <w:rsid w:val="54102720"/>
    <w:rsid w:val="541B40F6"/>
    <w:rsid w:val="54D042C2"/>
    <w:rsid w:val="55442A1F"/>
    <w:rsid w:val="557E623E"/>
    <w:rsid w:val="55800849"/>
    <w:rsid w:val="55A01725"/>
    <w:rsid w:val="55C32D9D"/>
    <w:rsid w:val="55FB093E"/>
    <w:rsid w:val="5617639D"/>
    <w:rsid w:val="56531A89"/>
    <w:rsid w:val="566F2F95"/>
    <w:rsid w:val="56D66659"/>
    <w:rsid w:val="577D62B8"/>
    <w:rsid w:val="58153C01"/>
    <w:rsid w:val="582009DF"/>
    <w:rsid w:val="58866EA1"/>
    <w:rsid w:val="59101B8B"/>
    <w:rsid w:val="59240F40"/>
    <w:rsid w:val="59402432"/>
    <w:rsid w:val="597D6034"/>
    <w:rsid w:val="5AE363F2"/>
    <w:rsid w:val="5B4F58FB"/>
    <w:rsid w:val="5B7A49C5"/>
    <w:rsid w:val="5BB20067"/>
    <w:rsid w:val="5C5D5222"/>
    <w:rsid w:val="5CDF16C2"/>
    <w:rsid w:val="5D9D0A3B"/>
    <w:rsid w:val="5DE408BB"/>
    <w:rsid w:val="5F19040A"/>
    <w:rsid w:val="5F4351B9"/>
    <w:rsid w:val="5F530961"/>
    <w:rsid w:val="5FD15B7B"/>
    <w:rsid w:val="5FF409D3"/>
    <w:rsid w:val="5FF55F4D"/>
    <w:rsid w:val="60014CE4"/>
    <w:rsid w:val="607B1470"/>
    <w:rsid w:val="60DE5066"/>
    <w:rsid w:val="61C4173C"/>
    <w:rsid w:val="622F462D"/>
    <w:rsid w:val="62AE7784"/>
    <w:rsid w:val="62F95D0D"/>
    <w:rsid w:val="63094E90"/>
    <w:rsid w:val="63515609"/>
    <w:rsid w:val="64541AEF"/>
    <w:rsid w:val="65845FB7"/>
    <w:rsid w:val="65E7654A"/>
    <w:rsid w:val="66385324"/>
    <w:rsid w:val="670577A9"/>
    <w:rsid w:val="67D824F9"/>
    <w:rsid w:val="68C8162A"/>
    <w:rsid w:val="68E526D9"/>
    <w:rsid w:val="696060BE"/>
    <w:rsid w:val="69711D3A"/>
    <w:rsid w:val="69ED1B18"/>
    <w:rsid w:val="6A737FEE"/>
    <w:rsid w:val="6AB8534E"/>
    <w:rsid w:val="6B02640D"/>
    <w:rsid w:val="6BC63E7B"/>
    <w:rsid w:val="6BE16C52"/>
    <w:rsid w:val="6C3B4C2D"/>
    <w:rsid w:val="6CAB4723"/>
    <w:rsid w:val="6D0D311E"/>
    <w:rsid w:val="6D3F4C71"/>
    <w:rsid w:val="6E3643A4"/>
    <w:rsid w:val="6E692BEE"/>
    <w:rsid w:val="6E793B59"/>
    <w:rsid w:val="6F131765"/>
    <w:rsid w:val="6F332541"/>
    <w:rsid w:val="6FA1111D"/>
    <w:rsid w:val="7006303E"/>
    <w:rsid w:val="700E18E4"/>
    <w:rsid w:val="704D16AF"/>
    <w:rsid w:val="70C66835"/>
    <w:rsid w:val="70F63DF3"/>
    <w:rsid w:val="71730AB3"/>
    <w:rsid w:val="71AF4FE7"/>
    <w:rsid w:val="71D00797"/>
    <w:rsid w:val="71F01858"/>
    <w:rsid w:val="725A14E0"/>
    <w:rsid w:val="72A05175"/>
    <w:rsid w:val="72D076BC"/>
    <w:rsid w:val="72F5023C"/>
    <w:rsid w:val="731D42FE"/>
    <w:rsid w:val="736871D5"/>
    <w:rsid w:val="73C1077C"/>
    <w:rsid w:val="73ED4BD4"/>
    <w:rsid w:val="751E3BA9"/>
    <w:rsid w:val="757C2438"/>
    <w:rsid w:val="757E3A89"/>
    <w:rsid w:val="758D75D0"/>
    <w:rsid w:val="75D513ED"/>
    <w:rsid w:val="75F63C65"/>
    <w:rsid w:val="76071D17"/>
    <w:rsid w:val="76C42B24"/>
    <w:rsid w:val="774B3B1D"/>
    <w:rsid w:val="774C3663"/>
    <w:rsid w:val="77CA7F55"/>
    <w:rsid w:val="77E47B10"/>
    <w:rsid w:val="7809430F"/>
    <w:rsid w:val="787472D5"/>
    <w:rsid w:val="78D80EDA"/>
    <w:rsid w:val="793B0F64"/>
    <w:rsid w:val="7975706C"/>
    <w:rsid w:val="79CF3E87"/>
    <w:rsid w:val="79E51DC4"/>
    <w:rsid w:val="79E75A19"/>
    <w:rsid w:val="7AAD1BDA"/>
    <w:rsid w:val="7AB07B90"/>
    <w:rsid w:val="7B847201"/>
    <w:rsid w:val="7B980527"/>
    <w:rsid w:val="7BF229F0"/>
    <w:rsid w:val="7C6A3C32"/>
    <w:rsid w:val="7D0F05D1"/>
    <w:rsid w:val="7E072F36"/>
    <w:rsid w:val="7E0D78A3"/>
    <w:rsid w:val="7E88193F"/>
    <w:rsid w:val="7EC92CCB"/>
    <w:rsid w:val="7EEA6832"/>
    <w:rsid w:val="7EFC7DFC"/>
    <w:rsid w:val="7F5D709C"/>
    <w:rsid w:val="7F6D33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utoSpaceDE w:val="0"/>
      <w:autoSpaceDN w:val="0"/>
    </w:pPr>
    <w:rPr>
      <w:rFonts w:ascii="Noto Sans CJK JP Regular" w:hAnsi="Noto Sans CJK JP Regular" w:eastAsia="Noto Sans CJK JP Regular" w:cs="Noto Sans CJK JP Regular"/>
      <w:sz w:val="22"/>
      <w:szCs w:val="22"/>
      <w:lang w:val="en-US" w:eastAsia="zh-CN" w:bidi="ar-SA"/>
    </w:rPr>
  </w:style>
  <w:style w:type="paragraph" w:styleId="2">
    <w:name w:val="heading 1"/>
    <w:basedOn w:val="1"/>
    <w:next w:val="1"/>
    <w:qFormat/>
    <w:uiPriority w:val="9"/>
    <w:pPr>
      <w:spacing w:line="360" w:lineRule="auto"/>
      <w:ind w:left="329"/>
      <w:outlineLvl w:val="0"/>
    </w:pPr>
    <w:rPr>
      <w:rFonts w:ascii="微软雅黑" w:hAnsi="微软雅黑" w:eastAsia="微软雅黑" w:cs="微软雅黑"/>
      <w:b/>
      <w:sz w:val="36"/>
      <w:szCs w:val="36"/>
    </w:rPr>
  </w:style>
  <w:style w:type="paragraph" w:styleId="3">
    <w:name w:val="heading 2"/>
    <w:basedOn w:val="1"/>
    <w:next w:val="1"/>
    <w:unhideWhenUsed/>
    <w:qFormat/>
    <w:uiPriority w:val="9"/>
    <w:pPr>
      <w:spacing w:line="360" w:lineRule="auto"/>
      <w:ind w:left="329"/>
      <w:outlineLvl w:val="1"/>
    </w:pPr>
    <w:rPr>
      <w:rFonts w:ascii="微软雅黑" w:hAnsi="微软雅黑" w:eastAsia="微软雅黑" w:cs="微软雅黑"/>
      <w:b/>
      <w:sz w:val="30"/>
      <w:szCs w:val="32"/>
    </w:rPr>
  </w:style>
  <w:style w:type="paragraph" w:styleId="4">
    <w:name w:val="heading 3"/>
    <w:basedOn w:val="1"/>
    <w:next w:val="1"/>
    <w:unhideWhenUsed/>
    <w:qFormat/>
    <w:uiPriority w:val="9"/>
    <w:pPr>
      <w:spacing w:before="206"/>
      <w:ind w:left="748"/>
      <w:outlineLvl w:val="2"/>
    </w:pPr>
    <w:rPr>
      <w:rFonts w:ascii="Noto Sans CJK JP Medium" w:hAnsi="Noto Sans CJK JP Medium" w:eastAsia="Noto Sans CJK JP Medium" w:cs="Noto Sans CJK JP Medium"/>
      <w:sz w:val="28"/>
      <w:szCs w:val="28"/>
    </w:rPr>
  </w:style>
  <w:style w:type="paragraph" w:styleId="5">
    <w:name w:val="heading 4"/>
    <w:basedOn w:val="1"/>
    <w:next w:val="1"/>
    <w:unhideWhenUsed/>
    <w:qFormat/>
    <w:uiPriority w:val="9"/>
    <w:pPr>
      <w:spacing w:before="207"/>
      <w:ind w:left="748" w:hanging="421"/>
      <w:outlineLvl w:val="3"/>
    </w:pPr>
    <w:rPr>
      <w:rFonts w:ascii="Noto Sans CJK JP Medium" w:hAnsi="Noto Sans CJK JP Medium" w:eastAsia="Noto Sans CJK JP Medium" w:cs="Noto Sans CJK JP Medium"/>
      <w:sz w:val="26"/>
      <w:szCs w:val="26"/>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26"/>
    <w:unhideWhenUsed/>
    <w:qFormat/>
    <w:uiPriority w:val="99"/>
  </w:style>
  <w:style w:type="paragraph" w:styleId="7">
    <w:name w:val="Body Text"/>
    <w:basedOn w:val="1"/>
    <w:qFormat/>
    <w:uiPriority w:val="1"/>
    <w:pPr>
      <w:spacing w:line="360" w:lineRule="auto"/>
      <w:ind w:firstLine="200" w:firstLineChars="200"/>
      <w:jc w:val="both"/>
    </w:pPr>
    <w:rPr>
      <w:rFonts w:ascii="微软雅黑" w:hAnsi="微软雅黑" w:eastAsia="微软雅黑" w:cs="微软雅黑"/>
      <w:sz w:val="24"/>
      <w:szCs w:val="24"/>
    </w:rPr>
  </w:style>
  <w:style w:type="paragraph" w:styleId="8">
    <w:name w:val="toc 3"/>
    <w:basedOn w:val="1"/>
    <w:next w:val="1"/>
    <w:unhideWhenUsed/>
    <w:qFormat/>
    <w:uiPriority w:val="39"/>
    <w:pPr>
      <w:widowControl/>
      <w:autoSpaceDE/>
      <w:autoSpaceDN/>
      <w:spacing w:after="100" w:line="259" w:lineRule="auto"/>
      <w:ind w:left="440"/>
    </w:pPr>
    <w:rPr>
      <w:rFonts w:cs="Times New Roman" w:asciiTheme="minorHAnsi" w:hAnsiTheme="minorHAnsi" w:eastAsiaTheme="minorEastAsia"/>
    </w:rPr>
  </w:style>
  <w:style w:type="paragraph" w:styleId="9">
    <w:name w:val="Balloon Text"/>
    <w:basedOn w:val="1"/>
    <w:link w:val="29"/>
    <w:semiHidden/>
    <w:unhideWhenUsed/>
    <w:qFormat/>
    <w:uiPriority w:val="99"/>
    <w:rPr>
      <w:sz w:val="18"/>
      <w:szCs w:val="18"/>
    </w:rPr>
  </w:style>
  <w:style w:type="paragraph" w:styleId="10">
    <w:name w:val="footer"/>
    <w:basedOn w:val="1"/>
    <w:link w:val="25"/>
    <w:unhideWhenUsed/>
    <w:qFormat/>
    <w:uiPriority w:val="99"/>
    <w:pPr>
      <w:tabs>
        <w:tab w:val="center" w:pos="4153"/>
        <w:tab w:val="right" w:pos="8306"/>
      </w:tabs>
      <w:snapToGrid w:val="0"/>
    </w:pPr>
    <w:rPr>
      <w:sz w:val="18"/>
      <w:szCs w:val="18"/>
    </w:rPr>
  </w:style>
  <w:style w:type="paragraph" w:styleId="11">
    <w:name w:val="header"/>
    <w:basedOn w:val="1"/>
    <w:link w:val="24"/>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39"/>
    <w:pPr>
      <w:spacing w:before="78"/>
      <w:ind w:left="328"/>
    </w:pPr>
    <w:rPr>
      <w:rFonts w:ascii="Noto Sans CJK JP Medium" w:hAnsi="Noto Sans CJK JP Medium" w:eastAsia="Noto Sans CJK JP Medium" w:cs="Noto Sans CJK JP Medium"/>
    </w:rPr>
  </w:style>
  <w:style w:type="paragraph" w:styleId="13">
    <w:name w:val="toc 2"/>
    <w:basedOn w:val="1"/>
    <w:next w:val="1"/>
    <w:qFormat/>
    <w:uiPriority w:val="39"/>
    <w:pPr>
      <w:spacing w:before="62"/>
      <w:ind w:left="905" w:hanging="363"/>
    </w:pPr>
  </w:style>
  <w:style w:type="paragraph" w:styleId="14">
    <w:name w:val="Title"/>
    <w:basedOn w:val="1"/>
    <w:qFormat/>
    <w:uiPriority w:val="10"/>
    <w:pPr>
      <w:spacing w:line="1390" w:lineRule="exact"/>
      <w:ind w:left="178"/>
      <w:jc w:val="center"/>
    </w:pPr>
    <w:rPr>
      <w:rFonts w:ascii="Noto Sans CJK JP Medium" w:hAnsi="Noto Sans CJK JP Medium" w:eastAsia="Noto Sans CJK JP Medium" w:cs="Noto Sans CJK JP Medium"/>
      <w:sz w:val="72"/>
      <w:szCs w:val="72"/>
    </w:rPr>
  </w:style>
  <w:style w:type="paragraph" w:styleId="15">
    <w:name w:val="annotation subject"/>
    <w:basedOn w:val="6"/>
    <w:next w:val="6"/>
    <w:link w:val="27"/>
    <w:semiHidden/>
    <w:unhideWhenUsed/>
    <w:qFormat/>
    <w:uiPriority w:val="99"/>
    <w:rPr>
      <w:b/>
      <w:bCs/>
    </w:rPr>
  </w:style>
  <w:style w:type="table" w:styleId="17">
    <w:name w:val="Table Grid"/>
    <w:basedOn w:val="1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Hyperlink"/>
    <w:basedOn w:val="18"/>
    <w:unhideWhenUsed/>
    <w:qFormat/>
    <w:uiPriority w:val="99"/>
    <w:rPr>
      <w:color w:val="0000FF" w:themeColor="hyperlink"/>
      <w:u w:val="single"/>
      <w14:textFill>
        <w14:solidFill>
          <w14:schemeClr w14:val="hlink"/>
        </w14:solidFill>
      </w14:textFill>
    </w:rPr>
  </w:style>
  <w:style w:type="character" w:styleId="20">
    <w:name w:val="annotation reference"/>
    <w:basedOn w:val="18"/>
    <w:semiHidden/>
    <w:unhideWhenUsed/>
    <w:qFormat/>
    <w:uiPriority w:val="99"/>
    <w:rPr>
      <w:sz w:val="21"/>
      <w:szCs w:val="21"/>
    </w:rPr>
  </w:style>
  <w:style w:type="table" w:customStyle="1" w:styleId="21">
    <w:name w:val="Table Normal"/>
    <w:semiHidden/>
    <w:unhideWhenUsed/>
    <w:qFormat/>
    <w:uiPriority w:val="2"/>
    <w:tblPr>
      <w:tblCellMar>
        <w:top w:w="0" w:type="dxa"/>
        <w:left w:w="0" w:type="dxa"/>
        <w:bottom w:w="0" w:type="dxa"/>
        <w:right w:w="0" w:type="dxa"/>
      </w:tblCellMar>
    </w:tblPr>
  </w:style>
  <w:style w:type="paragraph" w:styleId="22">
    <w:name w:val="List Paragraph"/>
    <w:basedOn w:val="1"/>
    <w:qFormat/>
    <w:uiPriority w:val="99"/>
    <w:pPr>
      <w:tabs>
        <w:tab w:val="left" w:pos="788"/>
      </w:tabs>
      <w:spacing w:line="360" w:lineRule="auto"/>
      <w:ind w:left="329" w:firstLine="200" w:firstLineChars="200"/>
      <w:jc w:val="both"/>
    </w:pPr>
    <w:rPr>
      <w:rFonts w:ascii="微软雅黑" w:hAnsi="微软雅黑" w:eastAsia="微软雅黑"/>
      <w:sz w:val="24"/>
    </w:rPr>
  </w:style>
  <w:style w:type="paragraph" w:customStyle="1" w:styleId="23">
    <w:name w:val="Table Paragraph"/>
    <w:basedOn w:val="1"/>
    <w:qFormat/>
    <w:uiPriority w:val="1"/>
    <w:pPr>
      <w:spacing w:before="88"/>
      <w:ind w:left="310" w:right="146"/>
      <w:jc w:val="center"/>
    </w:pPr>
  </w:style>
  <w:style w:type="character" w:customStyle="1" w:styleId="24">
    <w:name w:val="页眉 字符"/>
    <w:basedOn w:val="18"/>
    <w:link w:val="11"/>
    <w:qFormat/>
    <w:uiPriority w:val="99"/>
    <w:rPr>
      <w:rFonts w:ascii="Noto Sans CJK JP Regular" w:hAnsi="Noto Sans CJK JP Regular" w:eastAsia="Noto Sans CJK JP Regular" w:cs="Noto Sans CJK JP Regular"/>
      <w:sz w:val="18"/>
      <w:szCs w:val="18"/>
      <w:lang w:eastAsia="zh-CN"/>
    </w:rPr>
  </w:style>
  <w:style w:type="character" w:customStyle="1" w:styleId="25">
    <w:name w:val="页脚 字符"/>
    <w:basedOn w:val="18"/>
    <w:link w:val="10"/>
    <w:qFormat/>
    <w:uiPriority w:val="99"/>
    <w:rPr>
      <w:rFonts w:ascii="Noto Sans CJK JP Regular" w:hAnsi="Noto Sans CJK JP Regular" w:eastAsia="Noto Sans CJK JP Regular" w:cs="Noto Sans CJK JP Regular"/>
      <w:sz w:val="18"/>
      <w:szCs w:val="18"/>
      <w:lang w:eastAsia="zh-CN"/>
    </w:rPr>
  </w:style>
  <w:style w:type="character" w:customStyle="1" w:styleId="26">
    <w:name w:val="批注文字 字符"/>
    <w:basedOn w:val="18"/>
    <w:link w:val="6"/>
    <w:qFormat/>
    <w:uiPriority w:val="99"/>
    <w:rPr>
      <w:rFonts w:ascii="Noto Sans CJK JP Regular" w:hAnsi="Noto Sans CJK JP Regular" w:eastAsia="Noto Sans CJK JP Regular" w:cs="Noto Sans CJK JP Regular"/>
      <w:lang w:eastAsia="zh-CN"/>
    </w:rPr>
  </w:style>
  <w:style w:type="character" w:customStyle="1" w:styleId="27">
    <w:name w:val="批注主题 字符"/>
    <w:basedOn w:val="26"/>
    <w:link w:val="15"/>
    <w:semiHidden/>
    <w:qFormat/>
    <w:uiPriority w:val="99"/>
    <w:rPr>
      <w:rFonts w:ascii="Noto Sans CJK JP Regular" w:hAnsi="Noto Sans CJK JP Regular" w:eastAsia="Noto Sans CJK JP Regular" w:cs="Noto Sans CJK JP Regular"/>
      <w:b/>
      <w:bCs/>
      <w:lang w:eastAsia="zh-CN"/>
    </w:rPr>
  </w:style>
  <w:style w:type="paragraph" w:customStyle="1" w:styleId="28">
    <w:name w:val="Revision"/>
    <w:hidden/>
    <w:semiHidden/>
    <w:qFormat/>
    <w:uiPriority w:val="99"/>
    <w:pPr>
      <w:widowControl/>
      <w:autoSpaceDE/>
      <w:autoSpaceDN/>
    </w:pPr>
    <w:rPr>
      <w:rFonts w:ascii="Noto Sans CJK JP Regular" w:hAnsi="Noto Sans CJK JP Regular" w:eastAsia="Noto Sans CJK JP Regular" w:cs="Noto Sans CJK JP Regular"/>
      <w:sz w:val="22"/>
      <w:szCs w:val="22"/>
      <w:lang w:val="en-US" w:eastAsia="zh-CN" w:bidi="ar-SA"/>
    </w:rPr>
  </w:style>
  <w:style w:type="character" w:customStyle="1" w:styleId="29">
    <w:name w:val="批注框文本 字符"/>
    <w:basedOn w:val="18"/>
    <w:link w:val="9"/>
    <w:semiHidden/>
    <w:qFormat/>
    <w:uiPriority w:val="99"/>
    <w:rPr>
      <w:rFonts w:ascii="Noto Sans CJK JP Regular" w:hAnsi="Noto Sans CJK JP Regular" w:eastAsia="Noto Sans CJK JP Regular" w:cs="Noto Sans CJK JP Regular"/>
      <w:sz w:val="18"/>
      <w:szCs w:val="18"/>
      <w:lang w:eastAsia="zh-CN"/>
    </w:rPr>
  </w:style>
  <w:style w:type="paragraph" w:customStyle="1" w:styleId="30">
    <w:name w:val="TOC Heading"/>
    <w:basedOn w:val="2"/>
    <w:next w:val="1"/>
    <w:unhideWhenUsed/>
    <w:qFormat/>
    <w:uiPriority w:val="39"/>
    <w:pPr>
      <w:keepNext/>
      <w:keepLines/>
      <w:widowControl/>
      <w:autoSpaceDE/>
      <w:autoSpaceDN/>
      <w:spacing w:before="240" w:line="259" w:lineRule="auto"/>
      <w:ind w:left="0"/>
      <w:outlineLvl w:val="9"/>
    </w:pPr>
    <w:rPr>
      <w:rFonts w:asciiTheme="majorHAnsi" w:hAnsiTheme="majorHAnsi" w:eastAsiaTheme="majorEastAsia" w:cstheme="majorBidi"/>
      <w:b w:val="0"/>
      <w:color w:val="376092" w:themeColor="accent1" w:themeShade="BF"/>
      <w:sz w:val="32"/>
      <w:szCs w:val="32"/>
    </w:rPr>
  </w:style>
  <w:style w:type="paragraph" w:customStyle="1" w:styleId="31">
    <w:name w:val="Default"/>
    <w:qFormat/>
    <w:uiPriority w:val="99"/>
    <w:pPr>
      <w:widowControl w:val="0"/>
      <w:autoSpaceDE w:val="0"/>
      <w:autoSpaceDN w:val="0"/>
      <w:adjustRightInd w:val="0"/>
    </w:pPr>
    <w:rPr>
      <w:rFonts w:ascii="宋体u揰..." w:hAnsi="Calibri" w:eastAsia="宋体u揰..." w:cs="宋体u揰..."/>
      <w:color w:val="000000"/>
      <w:sz w:val="24"/>
      <w:szCs w:val="24"/>
      <w:lang w:val="en-US" w:eastAsia="zh-CN" w:bidi="ar-SA"/>
    </w:rPr>
  </w:style>
  <w:style w:type="paragraph" w:customStyle="1" w:styleId="32">
    <w:name w:val="样式1"/>
    <w:basedOn w:val="1"/>
    <w:qFormat/>
    <w:uiPriority w:val="0"/>
    <w:pPr>
      <w:ind w:firstLine="560" w:firstLineChars="200"/>
    </w:pPr>
    <w:rPr>
      <w:rFonts w:hint="eastAsia" w:ascii="仿宋" w:hAnsi="仿宋" w:eastAsia="仿宋" w:cs="宋体"/>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4" Type="http://schemas.openxmlformats.org/officeDocument/2006/relationships/fontTable" Target="fontTable.xml"/><Relationship Id="rId43" Type="http://schemas.openxmlformats.org/officeDocument/2006/relationships/customXml" Target="../customXml/item2.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33.png"/><Relationship Id="rId4" Type="http://schemas.openxmlformats.org/officeDocument/2006/relationships/footer" Target="foot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header" Target="header1.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7A4FB39-85E4-4506-9347-FC3420A67030}">
  <ds:schemaRefs/>
</ds:datastoreItem>
</file>

<file path=docProps/app.xml><?xml version="1.0" encoding="utf-8"?>
<Properties xmlns="http://schemas.openxmlformats.org/officeDocument/2006/extended-properties" xmlns:vt="http://schemas.openxmlformats.org/officeDocument/2006/docPropsVTypes">
  <Template>Normal.dotm</Template>
  <Pages>22</Pages>
  <Words>4175</Words>
  <Characters>5471</Characters>
  <Lines>303</Lines>
  <Paragraphs>311</Paragraphs>
  <TotalTime>4</TotalTime>
  <ScaleCrop>false</ScaleCrop>
  <LinksUpToDate>false</LinksUpToDate>
  <CharactersWithSpaces>9335</CharactersWithSpaces>
  <Application>WPS Office_11.1.0.10938_F1E327BC-269C-435d-A152-05C5408002CA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2020-04-15T08:05:00Z</dcterms:created>
  <dc:creator>Kang Zhijun</dc:creator>
  <cp:lastModifiedBy>黛小玉</cp:lastModifiedBy>
  <cp:lastPrinted>2021-01-08T07:29:00Z</cp:lastPrinted>
  <dcterms:modified xsi:type="dcterms:W3CDTF">2021-10-22T06:01:10Z</dcterms:modified>
  <cp:revision>1056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2020-03-27T00:00:00Z</vt:filetime>
  </property>
  <property fmtid="{D5CDD505-2E9C-101B-9397-08002B2CF9AE}" pid="3" name="Creator">
    <vt:lpwstr>Acrobat PDFMaker 19 Word 版</vt:lpwstr>
  </property>
  <property fmtid="{D5CDD505-2E9C-101B-9397-08002B2CF9AE}" pid="4" name="LastSaved">
    <vt:filetime>2020-04-11T00:00:00Z</vt:filetime>
  </property>
  <property fmtid="{D5CDD505-2E9C-101B-9397-08002B2CF9AE}" pid="5" name="KSOProductBuildVer">
    <vt:lpwstr>2052-11.1.0.10938</vt:lpwstr>
  </property>
  <property fmtid="{D5CDD505-2E9C-101B-9397-08002B2CF9AE}" pid="6" name="ICV">
    <vt:lpwstr>285287818A534D9D9E3BE57029975283</vt:lpwstr>
  </property>
</Properties>
</file>